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17B1562B" w:rsidR="006168E4" w:rsidRDefault="009F6876"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584592">
        <w:rPr>
          <w:rFonts w:ascii="Palatino Linotype" w:eastAsia="Times New Roman" w:hAnsi="Palatino Linotype" w:cs="Arial"/>
          <w:color w:val="000000"/>
          <w:sz w:val="24"/>
          <w:szCs w:val="24"/>
          <w:lang w:eastAsia="es-MX"/>
        </w:rPr>
        <w:t xml:space="preserve"> </w:t>
      </w:r>
      <w:r w:rsidR="00BF7421" w:rsidRPr="00584592">
        <w:rPr>
          <w:rFonts w:ascii="Palatino Linotype" w:eastAsia="Times New Roman" w:hAnsi="Palatino Linotype" w:cs="Arial"/>
          <w:color w:val="000000"/>
          <w:sz w:val="24"/>
          <w:szCs w:val="24"/>
          <w:lang w:eastAsia="es-MX"/>
        </w:rPr>
        <w:t xml:space="preserve"> </w:t>
      </w:r>
      <w:r w:rsidR="006168E4" w:rsidRPr="0058459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43224" w:rsidRPr="00584592">
        <w:rPr>
          <w:rFonts w:ascii="Palatino Linotype" w:eastAsia="Times New Roman" w:hAnsi="Palatino Linotype" w:cs="Arial"/>
          <w:color w:val="000000"/>
          <w:sz w:val="24"/>
          <w:szCs w:val="24"/>
          <w:lang w:eastAsia="es-MX"/>
        </w:rPr>
        <w:t>diez</w:t>
      </w:r>
      <w:r w:rsidR="003B5FFE" w:rsidRPr="00584592">
        <w:rPr>
          <w:rFonts w:ascii="Palatino Linotype" w:eastAsia="Times New Roman" w:hAnsi="Palatino Linotype" w:cs="Arial"/>
          <w:color w:val="000000"/>
          <w:sz w:val="24"/>
          <w:szCs w:val="24"/>
          <w:lang w:eastAsia="es-MX"/>
        </w:rPr>
        <w:t xml:space="preserve"> de octubre</w:t>
      </w:r>
      <w:r w:rsidR="00E25156" w:rsidRPr="00584592">
        <w:rPr>
          <w:rFonts w:ascii="Palatino Linotype" w:eastAsia="Times New Roman" w:hAnsi="Palatino Linotype" w:cs="Arial"/>
          <w:color w:val="000000"/>
          <w:sz w:val="24"/>
          <w:szCs w:val="24"/>
          <w:lang w:eastAsia="es-MX"/>
        </w:rPr>
        <w:t xml:space="preserve"> de dos mil dieciocho.</w:t>
      </w:r>
      <w:r w:rsidR="00E25156">
        <w:rPr>
          <w:rFonts w:ascii="Palatino Linotype" w:eastAsia="Times New Roman" w:hAnsi="Palatino Linotype" w:cs="Arial"/>
          <w:color w:val="000000"/>
          <w:sz w:val="24"/>
          <w:szCs w:val="24"/>
          <w:lang w:eastAsia="es-MX"/>
        </w:rPr>
        <w:t xml:space="preserve"> </w:t>
      </w:r>
    </w:p>
    <w:p w14:paraId="7B8FE7FB" w14:textId="53E797F6" w:rsidR="00643161" w:rsidRPr="00643161"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643161">
        <w:rPr>
          <w:rFonts w:ascii="Palatino Linotype" w:hAnsi="Palatino Linotype" w:cs="Arial"/>
          <w:b/>
          <w:bCs/>
          <w:sz w:val="24"/>
          <w:lang w:eastAsia="es-MX"/>
        </w:rPr>
        <w:t>2930</w:t>
      </w:r>
      <w:r w:rsidR="00F403EA">
        <w:rPr>
          <w:rFonts w:ascii="Palatino Linotype" w:hAnsi="Palatino Linotype" w:cs="Arial"/>
          <w:b/>
          <w:bCs/>
          <w:sz w:val="24"/>
          <w:lang w:eastAsia="es-MX"/>
        </w:rPr>
        <w:t>/</w:t>
      </w:r>
      <w:r w:rsidR="00B75A2C">
        <w:rPr>
          <w:rFonts w:ascii="Palatino Linotype" w:hAnsi="Palatino Linotype" w:cs="Arial"/>
          <w:b/>
          <w:bCs/>
          <w:sz w:val="24"/>
          <w:lang w:eastAsia="es-MX"/>
        </w:rPr>
        <w:t>INFOEM/IP/RR/2018</w:t>
      </w:r>
      <w:r w:rsidRPr="00F403EA">
        <w:rPr>
          <w:rFonts w:ascii="Palatino Linotype" w:hAnsi="Palatino Linotype" w:cs="Arial"/>
          <w:sz w:val="24"/>
        </w:rPr>
        <w:t xml:space="preserve">, </w:t>
      </w:r>
      <w:r w:rsidR="00643161">
        <w:rPr>
          <w:rFonts w:ascii="Palatino Linotype" w:hAnsi="Palatino Linotype" w:cs="Arial"/>
          <w:sz w:val="24"/>
          <w:szCs w:val="24"/>
        </w:rPr>
        <w:t>interpuesto por la</w:t>
      </w:r>
      <w:r w:rsidRPr="00F403EA">
        <w:rPr>
          <w:rFonts w:ascii="Palatino Linotype" w:hAnsi="Palatino Linotype" w:cs="Arial"/>
          <w:sz w:val="24"/>
          <w:szCs w:val="24"/>
        </w:rPr>
        <w:t xml:space="preserve"> </w:t>
      </w:r>
      <w:r w:rsidR="00E25156">
        <w:rPr>
          <w:rFonts w:ascii="Palatino Linotype" w:hAnsi="Palatino Linotype" w:cs="Arial"/>
          <w:b/>
          <w:sz w:val="24"/>
          <w:szCs w:val="24"/>
        </w:rPr>
        <w:t xml:space="preserve">C. </w:t>
      </w:r>
      <w:r w:rsidR="00B52FBE">
        <w:rPr>
          <w:rFonts w:ascii="Palatino Linotype" w:hAnsi="Palatino Linotype" w:cs="Arial"/>
          <w:b/>
          <w:sz w:val="24"/>
          <w:szCs w:val="24"/>
        </w:rPr>
        <w:t>XXXXXXXXXXXXXXXX</w:t>
      </w:r>
      <w:r w:rsidR="0094795E">
        <w:rPr>
          <w:rFonts w:ascii="Palatino Linotype" w:hAnsi="Palatino Linotype" w:cs="Arial"/>
          <w:b/>
          <w:sz w:val="24"/>
          <w:szCs w:val="24"/>
        </w:rPr>
        <w:t xml:space="preserve">, </w:t>
      </w:r>
      <w:r w:rsidRPr="00F403EA">
        <w:rPr>
          <w:rFonts w:ascii="Palatino Linotype" w:hAnsi="Palatino Linotype" w:cs="Arial"/>
          <w:sz w:val="24"/>
          <w:szCs w:val="24"/>
        </w:rPr>
        <w:t xml:space="preserve">en lo sucesivo </w:t>
      </w:r>
      <w:r w:rsidR="00643161">
        <w:rPr>
          <w:rFonts w:ascii="Palatino Linotype" w:hAnsi="Palatino Linotype" w:cs="Arial"/>
          <w:b/>
          <w:sz w:val="24"/>
          <w:szCs w:val="24"/>
        </w:rPr>
        <w:t>La</w:t>
      </w:r>
      <w:r w:rsidRPr="00F403EA">
        <w:rPr>
          <w:rFonts w:ascii="Palatino Linotype" w:hAnsi="Palatino Linotype" w:cs="Arial"/>
          <w:b/>
          <w:sz w:val="24"/>
          <w:szCs w:val="24"/>
        </w:rPr>
        <w:t xml:space="preserve"> Recurrente</w:t>
      </w:r>
      <w:r w:rsidRPr="00F403EA">
        <w:rPr>
          <w:rFonts w:ascii="Palatino Linotype" w:hAnsi="Palatino Linotype" w:cs="Arial"/>
          <w:sz w:val="24"/>
          <w:szCs w:val="24"/>
        </w:rPr>
        <w:t xml:space="preserve">, en contra de la respuesta del </w:t>
      </w:r>
      <w:r w:rsidR="00B75A2C">
        <w:rPr>
          <w:rFonts w:ascii="Palatino Linotype" w:hAnsi="Palatino Linotype" w:cs="Arial"/>
          <w:b/>
          <w:sz w:val="24"/>
          <w:szCs w:val="24"/>
        </w:rPr>
        <w:t xml:space="preserve">Ayuntamiento de </w:t>
      </w:r>
      <w:r w:rsidR="00643161">
        <w:rPr>
          <w:rFonts w:ascii="Palatino Linotype" w:hAnsi="Palatino Linotype" w:cs="Arial"/>
          <w:b/>
          <w:sz w:val="24"/>
          <w:szCs w:val="24"/>
        </w:rPr>
        <w:t xml:space="preserve">Cuautitlán Izcalli, </w:t>
      </w:r>
      <w:r w:rsidR="00643161">
        <w:rPr>
          <w:rFonts w:ascii="Palatino Linotype" w:hAnsi="Palatino Linotype" w:cs="Arial"/>
          <w:sz w:val="24"/>
          <w:szCs w:val="24"/>
        </w:rPr>
        <w:t xml:space="preserve">en </w:t>
      </w:r>
      <w:r w:rsidR="00643161" w:rsidRPr="00F403EA">
        <w:rPr>
          <w:rFonts w:ascii="Palatino Linotype" w:hAnsi="Palatino Linotype" w:cs="Arial"/>
          <w:sz w:val="24"/>
          <w:szCs w:val="24"/>
        </w:rPr>
        <w:t>lo subsecuente</w:t>
      </w:r>
      <w:r w:rsidR="00643161" w:rsidRPr="00F403EA">
        <w:rPr>
          <w:rFonts w:ascii="Palatino Linotype" w:hAnsi="Palatino Linotype" w:cs="Arial"/>
          <w:b/>
          <w:sz w:val="24"/>
          <w:szCs w:val="24"/>
        </w:rPr>
        <w:t xml:space="preserve"> El Sujeto Obligado, </w:t>
      </w:r>
      <w:r w:rsidR="00643161" w:rsidRPr="00F403EA">
        <w:rPr>
          <w:rFonts w:ascii="Palatino Linotype" w:hAnsi="Palatino Linotype" w:cs="Arial"/>
          <w:sz w:val="24"/>
          <w:szCs w:val="24"/>
        </w:rPr>
        <w:t>se procede a</w:t>
      </w:r>
      <w:r w:rsidR="00643161" w:rsidRPr="00F403EA">
        <w:rPr>
          <w:rFonts w:ascii="Palatino Linotype" w:hAnsi="Palatino Linotype" w:cs="Arial"/>
          <w:sz w:val="24"/>
        </w:rPr>
        <w:t xml:space="preserve"> dictar la presente resolución.</w:t>
      </w:r>
    </w:p>
    <w:p w14:paraId="1AF50879" w14:textId="77777777" w:rsidR="00643161" w:rsidRDefault="00643161" w:rsidP="00844569">
      <w:pPr>
        <w:tabs>
          <w:tab w:val="left" w:pos="1701"/>
        </w:tabs>
        <w:spacing w:before="240" w:line="360" w:lineRule="auto"/>
        <w:jc w:val="both"/>
        <w:rPr>
          <w:rFonts w:ascii="Palatino Linotype" w:hAnsi="Palatino Linotype" w:cs="Arial"/>
          <w:b/>
          <w:sz w:val="24"/>
          <w:szCs w:val="24"/>
        </w:rPr>
      </w:pPr>
    </w:p>
    <w:p w14:paraId="197D6115"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7A0215BA"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EECB657" w14:textId="62DEA3FE" w:rsidR="00643161" w:rsidRPr="00643161" w:rsidRDefault="006168E4" w:rsidP="00B75A2C">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B75A2C">
        <w:rPr>
          <w:rFonts w:ascii="Palatino Linotype" w:hAnsi="Palatino Linotype" w:cs="Arial"/>
          <w:sz w:val="24"/>
        </w:rPr>
        <w:t>fecha</w:t>
      </w:r>
      <w:r w:rsidR="00643161">
        <w:rPr>
          <w:rFonts w:ascii="Palatino Linotype" w:hAnsi="Palatino Linotype" w:cs="Arial"/>
          <w:sz w:val="24"/>
        </w:rPr>
        <w:t xml:space="preserve"> treinta de julio de dos mil dieciocho, </w:t>
      </w:r>
      <w:r w:rsidR="00643161">
        <w:rPr>
          <w:rFonts w:ascii="Palatino Linotype" w:hAnsi="Palatino Linotype" w:cs="Arial"/>
          <w:b/>
          <w:sz w:val="24"/>
        </w:rPr>
        <w:t xml:space="preserve">La Recurrente, </w:t>
      </w:r>
      <w:r w:rsidR="00643161">
        <w:rPr>
          <w:rFonts w:ascii="Palatino Linotype" w:hAnsi="Palatino Linotype" w:cs="Arial"/>
          <w:sz w:val="24"/>
        </w:rPr>
        <w:t xml:space="preserve">presentó a través del Sistema de Acceso a la Información Mexiquense </w:t>
      </w:r>
      <w:r w:rsidR="00643161">
        <w:rPr>
          <w:rFonts w:ascii="Palatino Linotype" w:hAnsi="Palatino Linotype" w:cs="Arial"/>
          <w:b/>
          <w:sz w:val="24"/>
        </w:rPr>
        <w:t xml:space="preserve">(SAIMEX) </w:t>
      </w:r>
      <w:r w:rsidR="00643161">
        <w:rPr>
          <w:rFonts w:ascii="Palatino Linotype" w:hAnsi="Palatino Linotype" w:cs="Arial"/>
          <w:sz w:val="24"/>
        </w:rPr>
        <w:t xml:space="preserve">ante </w:t>
      </w:r>
      <w:r w:rsidR="00643161">
        <w:rPr>
          <w:rFonts w:ascii="Palatino Linotype" w:hAnsi="Palatino Linotype" w:cs="Arial"/>
          <w:b/>
          <w:sz w:val="24"/>
        </w:rPr>
        <w:t xml:space="preserve">El Sujeto Obligado, </w:t>
      </w:r>
      <w:r w:rsidR="00643161">
        <w:rPr>
          <w:rFonts w:ascii="Palatino Linotype" w:hAnsi="Palatino Linotype" w:cs="Arial"/>
          <w:sz w:val="24"/>
        </w:rPr>
        <w:t xml:space="preserve">solicitud de acceso a la información pública, registrada bajo el número de expediente </w:t>
      </w:r>
      <w:r w:rsidR="00643161">
        <w:rPr>
          <w:rFonts w:ascii="Palatino Linotype" w:hAnsi="Palatino Linotype" w:cs="Arial"/>
          <w:b/>
          <w:sz w:val="24"/>
        </w:rPr>
        <w:t xml:space="preserve">00246/CUAUTIZC/IP/2018, </w:t>
      </w:r>
      <w:r w:rsidR="00643161">
        <w:rPr>
          <w:rFonts w:ascii="Palatino Linotype" w:hAnsi="Palatino Linotype" w:cs="Arial"/>
          <w:sz w:val="24"/>
        </w:rPr>
        <w:t>mediante la cual solicitó información en el tenor siguiente:</w:t>
      </w:r>
    </w:p>
    <w:p w14:paraId="098EC5B3" w14:textId="5872BAE8" w:rsidR="006168E4" w:rsidRPr="00B75A2C" w:rsidRDefault="00394A1E" w:rsidP="00844569">
      <w:pPr>
        <w:spacing w:line="360" w:lineRule="auto"/>
        <w:ind w:left="851" w:right="850"/>
        <w:jc w:val="both"/>
        <w:rPr>
          <w:rFonts w:ascii="Palatino Linotype" w:eastAsia="Times New Roman" w:hAnsi="Palatino Linotype" w:cs="Times New Roman"/>
          <w:i/>
          <w:lang w:val="es-ES_tradnl" w:eastAsia="es-ES"/>
        </w:rPr>
      </w:pPr>
      <w:r w:rsidRPr="00643161">
        <w:rPr>
          <w:rFonts w:ascii="Palatino Linotype" w:eastAsia="Times New Roman" w:hAnsi="Palatino Linotype" w:cs="Times New Roman"/>
          <w:i/>
          <w:lang w:val="es-ES_tradnl" w:eastAsia="es-ES"/>
        </w:rPr>
        <w:t>“</w:t>
      </w:r>
      <w:r w:rsidR="00643161" w:rsidRPr="00643161">
        <w:rPr>
          <w:rFonts w:ascii="Palatino Linotype" w:hAnsi="Palatino Linotype"/>
          <w:i/>
          <w:color w:val="000000"/>
        </w:rPr>
        <w:t xml:space="preserve">1. Indicar preceptos legales aplicables para llevar a cabo una Auditoría ya sea Financiera, Administrativa o de Obra. 2. Referir a que persona le es notificada el inicio, tramitación y conclusión de las Auditorías; es decir, a los presuntos responsables o a los servidores públicos que en el momento en que se lleva a cabo la Auditoría ocupan los puestos de los entes obligados. 3. En caso de que se deriven observaciones de las Auditorías mencionar el plazo otorgado para la solventación de </w:t>
      </w:r>
      <w:r w:rsidR="00643161" w:rsidRPr="00643161">
        <w:rPr>
          <w:rFonts w:ascii="Palatino Linotype" w:hAnsi="Palatino Linotype"/>
          <w:i/>
          <w:color w:val="000000"/>
        </w:rPr>
        <w:lastRenderedPageBreak/>
        <w:t>las mimas. 4. Indicar a que persona se le notifican las observaciones a fin de la posible solventación de las mismas; es decir al presunto responsable o a los servidores públicos que ocupan cargos del ente auditado. 5. Informar cuales son las funciones específicas de la Contraloría Municipal, sus atribuciones, facultades y limitaciones en su actuar. 6. Cuales son los criterios considerados para atender los asuntos de Acoso Laboral, Acoso Sexual, Nepotismo. 7. Informar el nombre completo, antigüedad y experiencia en la administración pública del Contralor Municipal. 8.Informar el nombre completo, antigüedad y experiencia en la administración pública de la Directora de Responsabilidades, Quejas y Denuncias. 9. .Informar el nombre completo, antigüedad y experiencia en la administración pública de la Jefa de Departamento de Responsabilidades. 10. Cuales son ls criterios t9omados para determinar el archivo o inicio de un procedimiento.</w:t>
      </w:r>
      <w:r w:rsidRPr="00643161">
        <w:rPr>
          <w:rFonts w:ascii="Palatino Linotype" w:eastAsia="Times New Roman" w:hAnsi="Palatino Linotype" w:cs="Times New Roman"/>
          <w:i/>
          <w:lang w:val="es-ES_tradnl" w:eastAsia="es-ES"/>
        </w:rPr>
        <w:t>”</w:t>
      </w:r>
      <w:r w:rsidR="006B26E3" w:rsidRPr="00E25156">
        <w:rPr>
          <w:rFonts w:ascii="Palatino Linotype" w:eastAsia="Times New Roman" w:hAnsi="Palatino Linotype" w:cs="Times New Roman"/>
          <w:i/>
          <w:lang w:val="es-ES_tradnl" w:eastAsia="es-ES"/>
        </w:rPr>
        <w:t xml:space="preserve"> </w:t>
      </w:r>
      <w:r w:rsidR="006168E4" w:rsidRPr="00B75A2C">
        <w:rPr>
          <w:rFonts w:ascii="Palatino Linotype" w:eastAsia="Times New Roman" w:hAnsi="Palatino Linotype" w:cs="Times New Roman"/>
          <w:b/>
          <w:i/>
          <w:lang w:val="es-ES_tradnl" w:eastAsia="es-ES"/>
        </w:rPr>
        <w:t>[Sic]</w:t>
      </w:r>
    </w:p>
    <w:p w14:paraId="673D377A" w14:textId="6F695522"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A84571">
        <w:rPr>
          <w:rFonts w:ascii="Palatino Linotype" w:eastAsia="Times New Roman" w:hAnsi="Palatino Linotype" w:cs="Times New Roman"/>
          <w:b/>
          <w:sz w:val="24"/>
          <w:szCs w:val="24"/>
          <w:lang w:val="es-ES_tradnl" w:eastAsia="es-ES"/>
        </w:rPr>
        <w:t>Modalidad de entrega:</w:t>
      </w:r>
      <w:r w:rsidRPr="005F7424">
        <w:rPr>
          <w:rFonts w:ascii="Palatino Linotype" w:eastAsia="Times New Roman" w:hAnsi="Palatino Linotype" w:cs="Times New Roman"/>
          <w:sz w:val="24"/>
          <w:szCs w:val="24"/>
          <w:lang w:val="es-ES_tradnl" w:eastAsia="es-ES"/>
        </w:rPr>
        <w:t xml:space="preserve"> </w:t>
      </w:r>
      <w:r w:rsidR="00643161">
        <w:rPr>
          <w:rFonts w:ascii="Palatino Linotype" w:eastAsia="Times New Roman" w:hAnsi="Palatino Linotype" w:cs="Times New Roman"/>
          <w:sz w:val="24"/>
          <w:szCs w:val="24"/>
          <w:lang w:val="es-ES_tradnl" w:eastAsia="es-ES"/>
        </w:rPr>
        <w:t xml:space="preserve">A través del SAIMEX. </w:t>
      </w:r>
    </w:p>
    <w:p w14:paraId="1E81AA27" w14:textId="77777777" w:rsidR="00643161" w:rsidRDefault="00643161"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328634EA" w14:textId="660B0A15" w:rsidR="007D300A"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7D300A">
        <w:rPr>
          <w:rFonts w:ascii="Palatino Linotype" w:hAnsi="Palatino Linotype" w:cs="Arial"/>
          <w:b/>
          <w:sz w:val="28"/>
        </w:rPr>
        <w:t xml:space="preserve">De </w:t>
      </w:r>
      <w:r w:rsidR="00643161">
        <w:rPr>
          <w:rFonts w:ascii="Palatino Linotype" w:hAnsi="Palatino Linotype" w:cs="Arial"/>
          <w:b/>
          <w:sz w:val="28"/>
        </w:rPr>
        <w:t xml:space="preserve">respuesta del Sujeto Obligado. </w:t>
      </w:r>
    </w:p>
    <w:p w14:paraId="40DA9574" w14:textId="66A09484" w:rsidR="00045CB8" w:rsidRPr="00045CB8" w:rsidRDefault="007D300A"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sidR="00045CB8">
        <w:rPr>
          <w:rFonts w:ascii="Palatino Linotype" w:hAnsi="Palatino Linotype" w:cs="Arial"/>
          <w:sz w:val="24"/>
          <w:szCs w:val="24"/>
        </w:rPr>
        <w:t xml:space="preserve">del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AB1D6A">
        <w:rPr>
          <w:rFonts w:ascii="Palatino Linotype" w:hAnsi="Palatino Linotype" w:cs="Arial"/>
          <w:sz w:val="24"/>
          <w:szCs w:val="24"/>
        </w:rPr>
        <w:t xml:space="preserve">día </w:t>
      </w:r>
      <w:r w:rsidR="00045CB8">
        <w:rPr>
          <w:rFonts w:ascii="Palatino Linotype" w:hAnsi="Palatino Linotype" w:cs="Arial"/>
          <w:sz w:val="24"/>
          <w:szCs w:val="24"/>
        </w:rPr>
        <w:t xml:space="preserve">veinte de agosto del año en curso, </w:t>
      </w:r>
      <w:r w:rsidR="00045CB8">
        <w:rPr>
          <w:rFonts w:ascii="Palatino Linotype" w:hAnsi="Palatino Linotype" w:cs="Arial"/>
          <w:b/>
          <w:sz w:val="24"/>
          <w:szCs w:val="24"/>
        </w:rPr>
        <w:t xml:space="preserve">El Sujeto Obligado </w:t>
      </w:r>
      <w:r w:rsidR="00045CB8">
        <w:rPr>
          <w:rFonts w:ascii="Palatino Linotype" w:hAnsi="Palatino Linotype" w:cs="Arial"/>
          <w:sz w:val="24"/>
          <w:szCs w:val="24"/>
        </w:rPr>
        <w:t xml:space="preserve">dio respuesta a la solicitud de información en los siguientes términos: </w:t>
      </w:r>
    </w:p>
    <w:p w14:paraId="396E77DA" w14:textId="592D0EE7" w:rsidR="00045CB8" w:rsidRPr="00045CB8" w:rsidRDefault="00045CB8" w:rsidP="00045CB8">
      <w:pPr>
        <w:spacing w:before="240" w:line="360" w:lineRule="auto"/>
        <w:ind w:left="851" w:right="851"/>
        <w:jc w:val="both"/>
        <w:rPr>
          <w:rFonts w:ascii="Palatino Linotype" w:hAnsi="Palatino Linotype" w:cs="Arial"/>
          <w:i/>
        </w:rPr>
      </w:pPr>
      <w:r w:rsidRPr="00045CB8">
        <w:rPr>
          <w:rFonts w:ascii="Palatino Linotype" w:hAnsi="Palatino Linotype"/>
          <w:i/>
          <w:color w:val="000000"/>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pública, acceso, </w:t>
      </w:r>
      <w:r w:rsidRPr="00045CB8">
        <w:rPr>
          <w:rFonts w:ascii="Palatino Linotype" w:hAnsi="Palatino Linotype"/>
          <w:i/>
          <w:color w:val="000000"/>
        </w:rPr>
        <w:lastRenderedPageBreak/>
        <w:t xml:space="preserve">modificación, sustitución, rectificación o supresión parcial o total de datos personales, así como de los Recursos de Revisión que deberán de observar los Sujetos Obligados por la Ley de Transparencia y Acceso a la Información Pública del Estado de México y Municipios; le informo la contestación que a su solicitud efectuó (1) Dirección General de Administración (2) Contraloría Municipal. 1.- “En atención a la Solicitud de Información Pública marcada con el número de folio 00246/CUAUTIZC/IP/2018 turnada a través del Sistema SAIMEX a esta Unidad Administrativa, en la cual solicita la información siguiente: DESCRIPCIÓN DE LA INFORMACIÓN SOLICITADA 1 “…7. Informar el nombre completo, antigüedad y experiencia en la administración pública del Contralor Municipal. 8.Informar el nombre completo, antigüedad y experiencia en la administración pública de la Directora de Responsabilidades, Quejas y Denuncias. 9. .Informar el nombre completo, antigüedad y experiencia en la administración pública de la Jefa de Departamento de Responsabilidades...” (sic). Atentos a lo anterior remito a Usted adjunto al presente la información requerida, es importante resaltar que en lo concerniente al dato referente a la experiencia en la administración pública de los servidores públicos en comento, este fue con base en la información contenida en su expediente personal. Por otra parte le informo que este Sujeto Obligado tiene la obligación de proporcionar a los particulares la información que estos requieran en cumplimientos a sus derechos de acceso a la información pública, siempre y cuando esta no contemple el acceso a datos personales o información que encuadre en los supuestos señalados en la Ley de Protección de Datos Personales en Posesión de Sujetos Obligados del Estado de México y Municipios para ser clasificada como reservada o confidencial; no obstante, la obligación de proporcionar información no comprende el procesamiento de la misma, ni el presentarla conforme al interés del solicitante. Lo anterior con fundamento en el artículo 12, 24 fracciones IX, XVII y </w:t>
      </w:r>
      <w:r w:rsidRPr="00045CB8">
        <w:rPr>
          <w:rFonts w:ascii="Palatino Linotype" w:hAnsi="Palatino Linotype"/>
          <w:i/>
          <w:color w:val="000000"/>
        </w:rPr>
        <w:lastRenderedPageBreak/>
        <w:t xml:space="preserve">XXV, 36 fracción VIII y 92 fracciones II, VII y VIII de la Ley de Transparencia y Acceso a la Información Pública del Estado de México y Municipios. Sin otro particular por el momento, hago propicia la ocasión para enviarle un saludo cordial.” 2.- “Hago referencia al folio de solicitud: 00246/CUAUTIZC/IP/2018, la que a la letra señala: DESCRIPCION DE LA INFORMACION SOLICITADA 1. Indicar preceptos legales aplicables para llevar a cabo una Auditoria ya sea Financiera, Administrativa o de Obra. 2. Referir a que persona le es notificada el inicio, tramitación y conclusión de las Auditorias; es decir, a los presuntos responsables o a los servidores públicos que en el momento en que se lleva a cabo la auditoria ocupan los puestos de los entes obligados.3.En caso de que se deriven observaciones de las auditorias mencionar el plazo otorgado para solventación de las mismas. 4. Indicar a que persona se le notifica las observaciones a fin de la posible solventación de las mismas; es decir al presunto responsable o a los servidores públicos que ocupan cargos del ente auditado. 5. Informar cuales son las funciones específicas de la Contraloría Municipal, sus atribuciones, facultades y limitaciones en su actuar. 6. Cuáles son los criterios considerados para atender los asuntos de acoso laboral, acoso sexual, nepotismo. 10. Cuáles son los criterios tomados para determinar el archivo o inicio de un procedimiento. Al respecto, con fundamento en lo dispuesto por los artículos 12, 23 fracción IV, 24 fracción XI de la Ley de Transparencia y Acceso a la Información Pública del Estado de México y Municipios; 25 fracción I y 26 del Reglamento Interior de la Administración Pública Municipal de Cuautitlán Izcalli, Estado de México y, a efecto de dar cabal cumplimiento en tiempo y forma, informo a Usted lo siguiente: Numeral “1”, al respecto se informa que: Los fundamentos </w:t>
      </w:r>
      <w:r w:rsidR="003D153C">
        <w:rPr>
          <w:rFonts w:ascii="Palatino Linotype" w:hAnsi="Palatino Linotype"/>
          <w:i/>
          <w:color w:val="000000"/>
        </w:rPr>
        <w:t xml:space="preserve"> </w:t>
      </w:r>
      <w:r w:rsidRPr="00045CB8">
        <w:rPr>
          <w:rFonts w:ascii="Palatino Linotype" w:hAnsi="Palatino Linotype"/>
          <w:i/>
          <w:color w:val="000000"/>
        </w:rPr>
        <w:t xml:space="preserve">aplicables para llevar a cabo una auditoria son los siguientes: artículos 129, 130 de la Constitución Política Libre y Soberano de México, anterior a las reformas emitidas mediante Decreto número 202, publicado en el Periódico Oficial Gaceta del Gobierno </w:t>
      </w:r>
      <w:r w:rsidRPr="00045CB8">
        <w:rPr>
          <w:rFonts w:ascii="Palatino Linotype" w:hAnsi="Palatino Linotype"/>
          <w:i/>
          <w:color w:val="000000"/>
        </w:rPr>
        <w:lastRenderedPageBreak/>
        <w:t xml:space="preserve">del Estado de México el veinticuatro de abril de dos mil diecisiete, conforme a lo establecido en los numerales quinto y octavo transitorios de dicho decreto; 110, 111 y 112 fracciones I, II, III, V, VI, XI y XIX de la Ley Orgánica Municipal del Estado de México; 1, 2, 3 fracciones VI y VIII de la Ley de Responsabilidades de los Servidores Públicos del Estado y Municipios, anterior a las reformas emitidas mediante Decreto número 207, publicado en el Periódico Oficial Gaceta del Gobierno del Estado de México el treinta de mayo de dos mil diecisiete, conforme a lo establecido en el numeral noveno transitorio párrafo segundo de dicho decreto; 1, 2, 4, 7, 9, 10, 11, 94, 95 fracción III y 98 de la Ley de Responsabilidades Administrativas del Estado de México y Municipios; 1.5, 1.7, 1.8 y 1.9 del Código Administrativo del Estado de México; 1, 7 y 8 del Código de Procedimientos Administrativos del Estado de México; 1,3 fracción I inciso C), 25 fracción II inciso a) y 26 fracción I,III y IV del Reglamento Interior de la Administración Pública Municipal de Cuautitlán Izcalli; 3 fracción I inciso a); 8 fracciones I, II, III, IV, VII, y VIII; 9 fracciones I, II, III, IV, V y VI, del Reglamento Interno de la Contraloría Municipal de Cuautitlán Izcalli. Numeral “2”, al respecto se informa que: Al Titular del Área Auditada. Numeral “3”, al respecto se informa que: Tres días hábiles contados a partir del día siguiente al en que surta efectos la notificación de las mismas. Numeral “4”, al respecto se informa que: La solicitud realizada no puede ser contestada, lo anterior en términos del artículo 12 de la Ley de Transparencia y Acceso a la Información Pública del Estado de México y Municipios. Numeral “5”, al respecto se informa que: dicha información se encuentra detallada en el reglamento interno de la Contraloría Municipal de Cuautitlán Izcalli, GACETA MUNICIPAL No. 133 http://cuautitlanizcalli.gob.mx/wp-content/uploads/2018/07/GACETA-133-13-JUL.pdf para que la misma sea consultada por el solicitante. Numeral “6”, al respecto se informa que: La Contraloría del Municipio de Cuautitlán Izcalli </w:t>
      </w:r>
      <w:r w:rsidRPr="00045CB8">
        <w:rPr>
          <w:rFonts w:ascii="Palatino Linotype" w:hAnsi="Palatino Linotype"/>
          <w:i/>
          <w:color w:val="000000"/>
        </w:rPr>
        <w:lastRenderedPageBreak/>
        <w:t>desahoga todo tipo de asuntos relativos a su competencia de acuerdo al marco legal que le norma. Numeral “10”, al respecto se informa que: La Contraloría del Municipio de Cuautitlán Izcalli desahoga todo tipo de asuntos relativos a su competencia de acuerdo al marco legal que le norma. Sin otro particular, aprovecho la ocasión para enviarle un cordial saludo.”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r w:rsidRPr="00045CB8">
        <w:rPr>
          <w:rFonts w:ascii="Palatino Linotype" w:eastAsia="Times New Roman" w:hAnsi="Palatino Linotype" w:cs="Times New Roman"/>
          <w:i/>
          <w:lang w:val="es-ES_tradnl" w:eastAsia="es-ES"/>
        </w:rPr>
        <w:t xml:space="preserve">” </w:t>
      </w:r>
      <w:r w:rsidRPr="00045CB8">
        <w:rPr>
          <w:rFonts w:ascii="Palatino Linotype" w:eastAsia="Times New Roman" w:hAnsi="Palatino Linotype" w:cs="Times New Roman"/>
          <w:b/>
          <w:i/>
          <w:lang w:val="es-ES_tradnl" w:eastAsia="es-ES"/>
        </w:rPr>
        <w:t>[Sic]</w:t>
      </w:r>
    </w:p>
    <w:p w14:paraId="5DF8AF40" w14:textId="77777777" w:rsidR="00045CB8" w:rsidRDefault="00045CB8" w:rsidP="00045379">
      <w:pPr>
        <w:spacing w:before="240" w:line="360" w:lineRule="auto"/>
        <w:jc w:val="both"/>
        <w:rPr>
          <w:rFonts w:ascii="Palatino Linotype" w:hAnsi="Palatino Linotype" w:cs="Arial"/>
          <w:sz w:val="24"/>
          <w:szCs w:val="24"/>
        </w:rPr>
      </w:pPr>
    </w:p>
    <w:p w14:paraId="36FA8137" w14:textId="17F737DF" w:rsidR="00152AB2" w:rsidRDefault="00152AB2"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Asimismo, no resulta desapercibido para este órgano resolutor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los siguientes documentos electrónicos: </w:t>
      </w:r>
    </w:p>
    <w:p w14:paraId="268A053A" w14:textId="2118934E" w:rsidR="00152AB2" w:rsidRDefault="00152AB2" w:rsidP="0049459B">
      <w:pPr>
        <w:pStyle w:val="Prrafodelista"/>
        <w:numPr>
          <w:ilvl w:val="0"/>
          <w:numId w:val="10"/>
        </w:numPr>
        <w:spacing w:before="240" w:line="360" w:lineRule="auto"/>
        <w:jc w:val="both"/>
        <w:rPr>
          <w:rFonts w:ascii="Palatino Linotype" w:hAnsi="Palatino Linotype" w:cs="Arial"/>
          <w:b/>
        </w:rPr>
      </w:pPr>
      <w:r w:rsidRPr="00152AB2">
        <w:rPr>
          <w:rFonts w:ascii="Palatino Linotype" w:hAnsi="Palatino Linotype" w:cs="Arial"/>
          <w:b/>
        </w:rPr>
        <w:t>“246.pdf”</w:t>
      </w:r>
      <w:r>
        <w:rPr>
          <w:rFonts w:ascii="Palatino Linotype" w:hAnsi="Palatino Linotype" w:cs="Arial"/>
          <w:b/>
        </w:rPr>
        <w:t xml:space="preserve">: </w:t>
      </w:r>
      <w:r>
        <w:rPr>
          <w:rFonts w:ascii="Palatino Linotype" w:hAnsi="Palatino Linotype" w:cs="Arial"/>
        </w:rPr>
        <w:t xml:space="preserve">Oficio CM/1119/2018, signado por el Contralor Municipal y dirigido a la Titular de la Unidad de Transparencia y Acceso a la Información Pública Municipal, emite diversos pronunciamientos respecto de los requerimientos identificados con los numerales </w:t>
      </w:r>
      <w:r w:rsidRPr="008A322D">
        <w:rPr>
          <w:rFonts w:ascii="Palatino Linotype" w:hAnsi="Palatino Linotype" w:cs="Arial"/>
          <w:b/>
        </w:rPr>
        <w:t>1, 2, 3, 4, 5, 6</w:t>
      </w:r>
      <w:r>
        <w:rPr>
          <w:rFonts w:ascii="Palatino Linotype" w:hAnsi="Palatino Linotype" w:cs="Arial"/>
        </w:rPr>
        <w:t xml:space="preserve"> y </w:t>
      </w:r>
      <w:r w:rsidRPr="008A322D">
        <w:rPr>
          <w:rFonts w:ascii="Palatino Linotype" w:hAnsi="Palatino Linotype" w:cs="Arial"/>
          <w:b/>
        </w:rPr>
        <w:t>10</w:t>
      </w:r>
      <w:r>
        <w:rPr>
          <w:rFonts w:ascii="Palatino Linotype" w:hAnsi="Palatino Linotype" w:cs="Arial"/>
        </w:rPr>
        <w:t xml:space="preserve"> de la solicitud de información </w:t>
      </w:r>
      <w:r>
        <w:rPr>
          <w:rFonts w:ascii="Palatino Linotype" w:hAnsi="Palatino Linotype" w:cs="Arial"/>
          <w:b/>
        </w:rPr>
        <w:t xml:space="preserve">00246/CUAUTIZC/IP/2018; </w:t>
      </w:r>
      <w:r>
        <w:rPr>
          <w:rFonts w:ascii="Palatino Linotype" w:hAnsi="Palatino Linotype" w:cs="Arial"/>
        </w:rPr>
        <w:t xml:space="preserve">de fecha trece de agosto de dos mil dieciocho. </w:t>
      </w:r>
    </w:p>
    <w:p w14:paraId="7E8EFF1D" w14:textId="116ADDB8" w:rsidR="00152AB2" w:rsidRPr="00152AB2" w:rsidRDefault="00152AB2" w:rsidP="0049459B">
      <w:pPr>
        <w:pStyle w:val="Prrafodelista"/>
        <w:numPr>
          <w:ilvl w:val="0"/>
          <w:numId w:val="10"/>
        </w:numPr>
        <w:spacing w:before="240" w:line="360" w:lineRule="auto"/>
        <w:jc w:val="both"/>
        <w:rPr>
          <w:rFonts w:ascii="Palatino Linotype" w:hAnsi="Palatino Linotype" w:cs="Arial"/>
          <w:b/>
        </w:rPr>
      </w:pPr>
      <w:r>
        <w:rPr>
          <w:rFonts w:ascii="Palatino Linotype" w:hAnsi="Palatino Linotype" w:cs="Arial"/>
          <w:b/>
        </w:rPr>
        <w:t>“OF_0400SIP246.pdf”:</w:t>
      </w:r>
      <w:r w:rsidR="009C726D">
        <w:rPr>
          <w:rFonts w:ascii="Palatino Linotype" w:hAnsi="Palatino Linotype" w:cs="Arial"/>
          <w:b/>
        </w:rPr>
        <w:t xml:space="preserve"> </w:t>
      </w:r>
      <w:r w:rsidR="009C726D">
        <w:rPr>
          <w:rFonts w:ascii="Palatino Linotype" w:hAnsi="Palatino Linotype" w:cs="Arial"/>
        </w:rPr>
        <w:t>Oficio DGA/0400/2018, signado por la Directora General de Administración y dirigido a la Titular de la Unidad de Transparencia</w:t>
      </w:r>
      <w:r w:rsidR="00994280">
        <w:rPr>
          <w:rFonts w:ascii="Palatino Linotype" w:hAnsi="Palatino Linotype" w:cs="Arial"/>
        </w:rPr>
        <w:t xml:space="preserve">, emite diversos pronunciamientos respecto de los requerimientos identificados </w:t>
      </w:r>
      <w:r w:rsidR="00994280" w:rsidRPr="00707764">
        <w:rPr>
          <w:rFonts w:ascii="Palatino Linotype" w:hAnsi="Palatino Linotype" w:cs="Arial"/>
        </w:rPr>
        <w:t xml:space="preserve">con los numerales </w:t>
      </w:r>
      <w:r w:rsidR="00707764" w:rsidRPr="00707764">
        <w:rPr>
          <w:rFonts w:ascii="Palatino Linotype" w:hAnsi="Palatino Linotype" w:cs="Arial"/>
          <w:b/>
        </w:rPr>
        <w:t>7, 8</w:t>
      </w:r>
      <w:r w:rsidR="00994280" w:rsidRPr="00707764">
        <w:rPr>
          <w:rFonts w:ascii="Palatino Linotype" w:hAnsi="Palatino Linotype" w:cs="Arial"/>
        </w:rPr>
        <w:t xml:space="preserve"> y </w:t>
      </w:r>
      <w:r w:rsidR="00707764" w:rsidRPr="00707764">
        <w:rPr>
          <w:rFonts w:ascii="Palatino Linotype" w:hAnsi="Palatino Linotype" w:cs="Arial"/>
          <w:b/>
        </w:rPr>
        <w:t>9</w:t>
      </w:r>
      <w:r w:rsidR="00994280" w:rsidRPr="00707764">
        <w:rPr>
          <w:rFonts w:ascii="Palatino Linotype" w:hAnsi="Palatino Linotype" w:cs="Arial"/>
        </w:rPr>
        <w:t xml:space="preserve"> de</w:t>
      </w:r>
      <w:r w:rsidR="00707764">
        <w:rPr>
          <w:rFonts w:ascii="Palatino Linotype" w:hAnsi="Palatino Linotype" w:cs="Arial"/>
        </w:rPr>
        <w:t xml:space="preserve"> la solicitud</w:t>
      </w:r>
      <w:r w:rsidR="00994280">
        <w:rPr>
          <w:rFonts w:ascii="Palatino Linotype" w:hAnsi="Palatino Linotype" w:cs="Arial"/>
        </w:rPr>
        <w:t xml:space="preserve"> </w:t>
      </w:r>
      <w:r w:rsidR="00994280">
        <w:rPr>
          <w:rFonts w:ascii="Palatino Linotype" w:hAnsi="Palatino Linotype" w:cs="Arial"/>
          <w:b/>
        </w:rPr>
        <w:t xml:space="preserve">00246/CUAUTIZC/IP/2018; </w:t>
      </w:r>
      <w:r w:rsidR="00994280">
        <w:rPr>
          <w:rFonts w:ascii="Palatino Linotype" w:hAnsi="Palatino Linotype" w:cs="Arial"/>
        </w:rPr>
        <w:t xml:space="preserve">de fecha dieciséis de agosto de dos mil dieciocho. </w:t>
      </w:r>
    </w:p>
    <w:p w14:paraId="4DF1EF67" w14:textId="76B841A0" w:rsidR="006168E4" w:rsidRPr="00994280" w:rsidRDefault="00994280" w:rsidP="00844569">
      <w:pPr>
        <w:spacing w:before="240" w:line="360" w:lineRule="auto"/>
        <w:jc w:val="both"/>
        <w:rPr>
          <w:rFonts w:ascii="Palatino Linotype" w:hAnsi="Palatino Linotype" w:cs="Arial"/>
          <w:b/>
          <w:sz w:val="28"/>
        </w:rPr>
      </w:pPr>
      <w:r w:rsidRPr="00994280">
        <w:rPr>
          <w:rFonts w:ascii="Palatino Linotype" w:hAnsi="Palatino Linotype" w:cs="Arial"/>
          <w:b/>
          <w:sz w:val="28"/>
        </w:rPr>
        <w:lastRenderedPageBreak/>
        <w:t>TERCERO</w:t>
      </w:r>
      <w:r w:rsidR="006168E4" w:rsidRPr="00994280">
        <w:rPr>
          <w:rFonts w:ascii="Palatino Linotype" w:hAnsi="Palatino Linotype" w:cs="Arial"/>
          <w:b/>
          <w:sz w:val="28"/>
        </w:rPr>
        <w:t xml:space="preserve">. </w:t>
      </w:r>
      <w:r w:rsidR="006168E4" w:rsidRPr="00994280">
        <w:rPr>
          <w:rFonts w:ascii="Palatino Linotype" w:hAnsi="Palatino Linotype"/>
          <w:b/>
          <w:sz w:val="28"/>
        </w:rPr>
        <w:t>Del recurso de revisión.</w:t>
      </w:r>
    </w:p>
    <w:p w14:paraId="01F9D909" w14:textId="57385A1C" w:rsidR="00994280" w:rsidRDefault="006168E4" w:rsidP="00844569">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t>Inconforme c</w:t>
      </w:r>
      <w:r w:rsidR="0032187D" w:rsidRPr="00994280">
        <w:rPr>
          <w:rFonts w:ascii="Palatino Linotype" w:hAnsi="Palatino Linotype" w:cs="Arial"/>
          <w:sz w:val="24"/>
          <w:szCs w:val="24"/>
        </w:rPr>
        <w:t xml:space="preserve">on la respuesta notificada por </w:t>
      </w:r>
      <w:r w:rsidR="0032187D" w:rsidRPr="00994280">
        <w:rPr>
          <w:rFonts w:ascii="Palatino Linotype" w:hAnsi="Palatino Linotype" w:cs="Arial"/>
          <w:b/>
          <w:sz w:val="24"/>
          <w:szCs w:val="24"/>
        </w:rPr>
        <w:t>E</w:t>
      </w:r>
      <w:r w:rsidRPr="00994280">
        <w:rPr>
          <w:rFonts w:ascii="Palatino Linotype" w:hAnsi="Palatino Linotype" w:cs="Arial"/>
          <w:b/>
          <w:sz w:val="24"/>
          <w:szCs w:val="24"/>
        </w:rPr>
        <w:t xml:space="preserve">l </w:t>
      </w:r>
      <w:r w:rsidR="0032187D" w:rsidRPr="00994280">
        <w:rPr>
          <w:rFonts w:ascii="Palatino Linotype" w:hAnsi="Palatino Linotype" w:cs="Arial"/>
          <w:b/>
          <w:sz w:val="24"/>
          <w:szCs w:val="24"/>
        </w:rPr>
        <w:t>Sujeto O</w:t>
      </w:r>
      <w:r w:rsidR="00994280" w:rsidRPr="00994280">
        <w:rPr>
          <w:rFonts w:ascii="Palatino Linotype" w:hAnsi="Palatino Linotype" w:cs="Arial"/>
          <w:b/>
          <w:sz w:val="24"/>
          <w:szCs w:val="24"/>
        </w:rPr>
        <w:t>bligado, La</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interpuso el recurso de revisión, en fecha</w:t>
      </w:r>
      <w:r w:rsidR="005305EA" w:rsidRPr="00994280">
        <w:rPr>
          <w:rFonts w:ascii="Palatino Linotype" w:hAnsi="Palatino Linotype" w:cs="Arial"/>
          <w:sz w:val="24"/>
          <w:szCs w:val="24"/>
        </w:rPr>
        <w:t xml:space="preserve"> </w:t>
      </w:r>
      <w:r w:rsidR="00994280" w:rsidRPr="00994280">
        <w:rPr>
          <w:rFonts w:ascii="Palatino Linotype" w:hAnsi="Palatino Linotype" w:cs="Arial"/>
          <w:sz w:val="24"/>
          <w:szCs w:val="24"/>
        </w:rPr>
        <w:t xml:space="preserve">veinte de agosto de dos mil dieciocho, el cual fue registrado en el sistema electrónico con el expediente número </w:t>
      </w:r>
      <w:r w:rsidR="00994280" w:rsidRPr="00994280">
        <w:rPr>
          <w:rFonts w:ascii="Palatino Linotype" w:hAnsi="Palatino Linotype" w:cs="Arial"/>
          <w:b/>
          <w:sz w:val="24"/>
          <w:szCs w:val="24"/>
        </w:rPr>
        <w:t xml:space="preserve">02930/INFOEM/IP/RR/2018, </w:t>
      </w:r>
      <w:r w:rsidR="00994280" w:rsidRPr="00994280">
        <w:rPr>
          <w:rFonts w:ascii="Palatino Linotype" w:hAnsi="Palatino Linotype" w:cs="Arial"/>
          <w:sz w:val="24"/>
          <w:szCs w:val="24"/>
        </w:rPr>
        <w:t>en el cual arguye las siguientes manifestaciones:</w:t>
      </w:r>
    </w:p>
    <w:p w14:paraId="4A38CF06"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06B06F4" w14:textId="06002A5A" w:rsidR="006168E4" w:rsidRPr="00994280" w:rsidRDefault="006168E4" w:rsidP="00844569">
      <w:pPr>
        <w:spacing w:line="360" w:lineRule="auto"/>
        <w:ind w:left="851" w:right="851"/>
        <w:jc w:val="both"/>
        <w:rPr>
          <w:rFonts w:ascii="Palatino Linotype" w:hAnsi="Palatino Linotype" w:cs="Arial"/>
          <w:b/>
          <w:i/>
        </w:rPr>
      </w:pPr>
      <w:r w:rsidRPr="00994280">
        <w:rPr>
          <w:rFonts w:ascii="Palatino Linotype" w:hAnsi="Palatino Linotype" w:cs="Arial"/>
          <w:i/>
        </w:rPr>
        <w:t>“</w:t>
      </w:r>
      <w:r w:rsidR="00994280" w:rsidRPr="00994280">
        <w:rPr>
          <w:rFonts w:ascii="Palatino Linotype" w:hAnsi="Palatino Linotype"/>
          <w:i/>
          <w:color w:val="000000"/>
        </w:rPr>
        <w:t>Respuesta otorgada por el Contralor Municipal el L.C. Miguel Ángel García López, mediante oficio CM/1119/2018, del 13 de agosto de 2018</w:t>
      </w:r>
      <w:r w:rsidRPr="00994280">
        <w:rPr>
          <w:rFonts w:ascii="Palatino Linotype" w:hAnsi="Palatino Linotype" w:cs="Arial"/>
          <w:i/>
        </w:rPr>
        <w:t>”</w:t>
      </w:r>
      <w:r w:rsidR="00454CE6" w:rsidRPr="00994280">
        <w:rPr>
          <w:rFonts w:ascii="Palatino Linotype" w:hAnsi="Palatino Linotype" w:cs="Arial"/>
          <w:i/>
        </w:rPr>
        <w:t xml:space="preserve"> </w:t>
      </w:r>
      <w:r w:rsidR="0032187D" w:rsidRPr="00994280">
        <w:rPr>
          <w:rFonts w:ascii="Palatino Linotype" w:hAnsi="Palatino Linotype" w:cs="Arial"/>
          <w:b/>
          <w:i/>
        </w:rPr>
        <w:t>[S</w:t>
      </w:r>
      <w:r w:rsidRPr="00994280">
        <w:rPr>
          <w:rFonts w:ascii="Palatino Linotype" w:hAnsi="Palatino Linotype" w:cs="Arial"/>
          <w:b/>
          <w:i/>
        </w:rPr>
        <w:t>ic]</w:t>
      </w:r>
    </w:p>
    <w:p w14:paraId="24F67617" w14:textId="77777777" w:rsidR="00295749" w:rsidRDefault="00295749" w:rsidP="00844569">
      <w:pPr>
        <w:spacing w:line="360" w:lineRule="auto"/>
        <w:ind w:left="851" w:right="851"/>
        <w:jc w:val="both"/>
        <w:rPr>
          <w:rFonts w:ascii="Palatino Linotype" w:hAnsi="Palatino Linotype" w:cs="Arial"/>
          <w:i/>
        </w:rPr>
      </w:pPr>
    </w:p>
    <w:p w14:paraId="1E1D13B8"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C8A4422" w14:textId="257E3773" w:rsidR="006168E4" w:rsidRPr="005F7D10" w:rsidRDefault="006168E4" w:rsidP="00844569">
      <w:pPr>
        <w:spacing w:line="360" w:lineRule="auto"/>
        <w:ind w:left="851" w:right="851"/>
        <w:jc w:val="both"/>
        <w:rPr>
          <w:rFonts w:ascii="Palatino Linotype" w:hAnsi="Palatino Linotype" w:cs="Arial"/>
          <w:i/>
        </w:rPr>
      </w:pPr>
      <w:r w:rsidRPr="005F7D10">
        <w:rPr>
          <w:rFonts w:ascii="Palatino Linotype" w:hAnsi="Palatino Linotype" w:cs="Arial"/>
          <w:i/>
        </w:rPr>
        <w:t>“</w:t>
      </w:r>
      <w:r w:rsidR="005F7D10" w:rsidRPr="005F7D10">
        <w:rPr>
          <w:rFonts w:ascii="Palatino Linotype" w:hAnsi="Palatino Linotype"/>
          <w:i/>
          <w:color w:val="000000"/>
        </w:rPr>
        <w:t xml:space="preserve">Al punto 2 de la solicitud de origen que señala: "Referir a que persona le es notificada el inicio, la tramitación y conclusión de las auditorías; es decir, a los presuntos responsables o a los servidores públicos que en el momento en que se lleva a cabo la auditoría ocupan los puestos de los entes obligados"; su respuesta: "Al respecto se informa que: Al Titular del Área Auditada". Al respecto quisiera que puntualizaran si el Titular de la Área Auditada es el presunto Responsable y por ende a este se le notifica la Auditoría, o a los que pudieran ser presuntos responsables, aún y cuando estos ya no ocupen el empleo, cargo o comisión, se les notifica la misma o a ellos ya se les hace de conocimiento hasta que son citados a para desahogo de Garantía de Audiencia. Por otro lado el punto 4 de la Solicitud se requirió: "Indicar a que persona se le notifican las observaciones a fin de la posible solventación de las mismas; es decir al presunto responsable o a los servidores públicos que ocupan cargos del ente auditado", su respuesta: "Al respecto se le informa que: La solicitud </w:t>
      </w:r>
      <w:r w:rsidR="005F7D10" w:rsidRPr="005F7D10">
        <w:rPr>
          <w:rFonts w:ascii="Palatino Linotype" w:hAnsi="Palatino Linotype"/>
          <w:i/>
          <w:color w:val="000000"/>
        </w:rPr>
        <w:lastRenderedPageBreak/>
        <w:t>realizada no puede ser contestada, lo anterior en términos del artículo 12 de la Ley de Transparencia y Acceso a la Información Pública del Estado de México y Municipios". Es de señalar que si bien es cierto el artículo antes mencionado cita que la obligación de proporcionar la información no comprende el presentarla conforme al interés del solicitante; también lo es que hace alusión a que los sujetos obligados proporcionaran la información pública que se les requiera y que obre en los archivos, por lo que amablemente solicito se me responda lo solicitado a que persona se le notifican las observaciones al presunto responsable aún y cuando este ya no ocupe el empleo cargo o comisión o a servidores públicos que laboren u ocupen cargos en el ente auditado. Punto 6 se solicitó "Cuáles son los criterios considerados para atender los asuntos de Acoso Laboral, Acoso Sexual y Nepotismo", la respuesta otorgada fue: "La Contraloría del Municipio de Cuautitlán Izcalli desahoga todo tipo de asuntos relativos a su competencia de acuerdo al marco legal que le norma". Solicito especifique si la Contraloría Municipal tiene competencia para conocer de dichos asuntos, si han tenido asuntos de esos temas, que han hechos al respecto y si han dado vista a las autoridades competentes para conocer de los mismos.</w:t>
      </w:r>
      <w:r w:rsidR="0032187D" w:rsidRPr="005F7D10">
        <w:rPr>
          <w:rFonts w:ascii="Palatino Linotype" w:hAnsi="Palatino Linotype" w:cs="Arial"/>
          <w:i/>
        </w:rPr>
        <w:t xml:space="preserve">” </w:t>
      </w:r>
      <w:r w:rsidR="0032187D" w:rsidRPr="005F7D10">
        <w:rPr>
          <w:rFonts w:ascii="Palatino Linotype" w:hAnsi="Palatino Linotype" w:cs="Arial"/>
          <w:b/>
          <w:i/>
        </w:rPr>
        <w:t>[S</w:t>
      </w:r>
      <w:r w:rsidRPr="005F7D10">
        <w:rPr>
          <w:rFonts w:ascii="Palatino Linotype" w:hAnsi="Palatino Linotype" w:cs="Arial"/>
          <w:b/>
          <w:i/>
        </w:rPr>
        <w:t>ic]</w:t>
      </w:r>
    </w:p>
    <w:p w14:paraId="3F64BD15" w14:textId="77777777" w:rsidR="006168E4" w:rsidRPr="00295668" w:rsidRDefault="006168E4" w:rsidP="00844569">
      <w:pPr>
        <w:spacing w:before="240" w:line="360" w:lineRule="auto"/>
        <w:ind w:right="851"/>
        <w:jc w:val="both"/>
        <w:rPr>
          <w:rFonts w:ascii="Palatino Linotype" w:hAnsi="Palatino Linotype"/>
          <w:color w:val="000000"/>
        </w:rPr>
      </w:pPr>
    </w:p>
    <w:p w14:paraId="16B6A001" w14:textId="77777777" w:rsidR="006168E4" w:rsidRDefault="00C85259" w:rsidP="00844569">
      <w:pPr>
        <w:spacing w:before="240" w:line="360" w:lineRule="auto"/>
        <w:jc w:val="both"/>
        <w:rPr>
          <w:rFonts w:ascii="Palatino Linotype" w:hAnsi="Palatino Linotype" w:cs="Arial"/>
          <w:b/>
          <w:sz w:val="24"/>
          <w:szCs w:val="24"/>
        </w:rPr>
      </w:pPr>
      <w:r w:rsidRPr="00C85259">
        <w:rPr>
          <w:rFonts w:ascii="Palatino Linotype" w:hAnsi="Palatino Linotype" w:cs="Arial"/>
          <w:b/>
          <w:sz w:val="28"/>
        </w:rPr>
        <w:t>QUINTO</w:t>
      </w:r>
      <w:r w:rsidR="006168E4" w:rsidRPr="00C85259">
        <w:rPr>
          <w:rFonts w:ascii="Palatino Linotype" w:hAnsi="Palatino Linotype" w:cs="Arial"/>
          <w:b/>
          <w:sz w:val="24"/>
          <w:szCs w:val="24"/>
        </w:rPr>
        <w:t xml:space="preserve">. </w:t>
      </w:r>
      <w:r w:rsidR="006168E4" w:rsidRPr="00C85259">
        <w:rPr>
          <w:rFonts w:ascii="Palatino Linotype" w:hAnsi="Palatino Linotype" w:cs="Arial"/>
          <w:b/>
          <w:sz w:val="28"/>
          <w:szCs w:val="28"/>
        </w:rPr>
        <w:t>Del turno del recurso de revisión.</w:t>
      </w:r>
    </w:p>
    <w:p w14:paraId="070A0AB3" w14:textId="409FDE4A" w:rsidR="005F7D10"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5F7D10">
        <w:rPr>
          <w:rFonts w:ascii="Palatino Linotype" w:hAnsi="Palatino Linotype" w:cs="Arial"/>
          <w:sz w:val="24"/>
          <w:szCs w:val="24"/>
        </w:rPr>
        <w:t>veinticuatro de agosto de dos mil dieciocho, determinándose en él, un plazo de siete días para que las partes manifestaran lo que a su derecho corresponda en términos del numeral ya citado.</w:t>
      </w:r>
    </w:p>
    <w:p w14:paraId="6212AD72" w14:textId="77777777" w:rsidR="006168E4" w:rsidRDefault="00C85259" w:rsidP="0084456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SEXTO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0194DF09" w14:textId="2B7F16F6" w:rsidR="00295749" w:rsidRDefault="000D3C75" w:rsidP="00844569">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t>Así, una vez transcurr</w:t>
      </w:r>
      <w:r w:rsidR="00EA1CE1" w:rsidRPr="00BA18D5">
        <w:rPr>
          <w:rFonts w:ascii="Palatino Linotype" w:hAnsi="Palatino Linotype" w:cs="Arial"/>
          <w:sz w:val="24"/>
          <w:szCs w:val="24"/>
        </w:rPr>
        <w:t>ido</w:t>
      </w:r>
      <w:r w:rsidR="00EA1CE1">
        <w:rPr>
          <w:rFonts w:ascii="Palatino Linotype" w:hAnsi="Palatino Linotype" w:cs="Arial"/>
          <w:sz w:val="24"/>
          <w:szCs w:val="24"/>
        </w:rPr>
        <w:t xml:space="preserve"> el término legal referido, </w:t>
      </w:r>
      <w:r w:rsidR="00EA1CE1" w:rsidRPr="00EA1CE1">
        <w:rPr>
          <w:rFonts w:ascii="Palatino Linotype" w:hAnsi="Palatino Linotype" w:cs="Arial"/>
          <w:b/>
          <w:sz w:val="24"/>
          <w:szCs w:val="24"/>
        </w:rPr>
        <w:t>E</w:t>
      </w:r>
      <w:r w:rsidRPr="00EA1CE1">
        <w:rPr>
          <w:rFonts w:ascii="Palatino Linotype" w:hAnsi="Palatino Linotype" w:cs="Arial"/>
          <w:b/>
          <w:sz w:val="24"/>
          <w:szCs w:val="24"/>
        </w:rPr>
        <w:t>l Sujeto Obligado</w:t>
      </w:r>
      <w:r w:rsidRPr="00D05C83">
        <w:rPr>
          <w:rFonts w:ascii="Palatino Linotype" w:hAnsi="Palatino Linotype" w:cs="Arial"/>
          <w:sz w:val="24"/>
          <w:szCs w:val="24"/>
        </w:rPr>
        <w:t xml:space="preserve"> en fecha </w:t>
      </w:r>
      <w:r w:rsidR="005F7D10">
        <w:rPr>
          <w:rFonts w:ascii="Palatino Linotype" w:hAnsi="Palatino Linotype" w:cs="Arial"/>
          <w:sz w:val="24"/>
          <w:szCs w:val="24"/>
        </w:rPr>
        <w:t>cuatro de septiembre</w:t>
      </w:r>
      <w:r w:rsidR="00295749">
        <w:rPr>
          <w:rFonts w:ascii="Palatino Linotype" w:hAnsi="Palatino Linotype" w:cs="Arial"/>
          <w:sz w:val="24"/>
          <w:szCs w:val="24"/>
        </w:rPr>
        <w:t xml:space="preserve"> </w:t>
      </w:r>
      <w:r w:rsidR="0005171D">
        <w:rPr>
          <w:rFonts w:ascii="Palatino Linotype" w:hAnsi="Palatino Linotype" w:cs="Arial"/>
          <w:sz w:val="24"/>
          <w:szCs w:val="24"/>
        </w:rPr>
        <w:t xml:space="preserve">del año en curso, presentó su informe de justificación, por lo cual se decretó el cierre de instrucción con </w:t>
      </w:r>
      <w:r w:rsidR="0005171D" w:rsidRPr="003C2632">
        <w:rPr>
          <w:rFonts w:ascii="Palatino Linotype" w:hAnsi="Palatino Linotype" w:cs="Arial"/>
          <w:sz w:val="24"/>
          <w:szCs w:val="24"/>
        </w:rPr>
        <w:t xml:space="preserve">fecha </w:t>
      </w:r>
      <w:r w:rsidR="009718BF" w:rsidRPr="003C2632">
        <w:rPr>
          <w:rFonts w:ascii="Palatino Linotype" w:hAnsi="Palatino Linotype" w:cs="Arial"/>
          <w:sz w:val="24"/>
          <w:szCs w:val="24"/>
        </w:rPr>
        <w:t>diecinueve</w:t>
      </w:r>
      <w:r w:rsidR="005F7D10" w:rsidRPr="003C2632">
        <w:rPr>
          <w:rFonts w:ascii="Palatino Linotype" w:hAnsi="Palatino Linotype" w:cs="Arial"/>
          <w:sz w:val="24"/>
          <w:szCs w:val="24"/>
        </w:rPr>
        <w:t xml:space="preserve"> de septiembre</w:t>
      </w:r>
      <w:r w:rsidR="0005171D" w:rsidRPr="003C2632">
        <w:rPr>
          <w:rFonts w:ascii="Palatino Linotype" w:hAnsi="Palatino Linotype" w:cs="Arial"/>
          <w:sz w:val="24"/>
          <w:szCs w:val="24"/>
        </w:rPr>
        <w:t xml:space="preserve"> de</w:t>
      </w:r>
      <w:r w:rsidR="0005171D" w:rsidRPr="005F7D10">
        <w:rPr>
          <w:rFonts w:ascii="Palatino Linotype" w:hAnsi="Palatino Linotype" w:cs="Arial"/>
          <w:sz w:val="24"/>
          <w:szCs w:val="24"/>
        </w:rPr>
        <w:t xml:space="preserve"> los corrientes,</w:t>
      </w:r>
      <w:r w:rsidR="0005171D">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 </w:t>
      </w:r>
    </w:p>
    <w:p w14:paraId="244035A6" w14:textId="1FE0D3D2" w:rsidR="00043224" w:rsidRPr="00043224" w:rsidRDefault="00043224" w:rsidP="00043224">
      <w:pPr>
        <w:spacing w:before="240" w:after="240" w:line="360" w:lineRule="auto"/>
        <w:jc w:val="both"/>
        <w:rPr>
          <w:rFonts w:ascii="Palatino Linotype" w:hAnsi="Palatino Linotype"/>
          <w:sz w:val="24"/>
          <w:szCs w:val="24"/>
        </w:rPr>
      </w:pPr>
      <w:r w:rsidRPr="00043224">
        <w:rPr>
          <w:rFonts w:ascii="Palatino Linotype" w:hAnsi="Palatino Linotype" w:cs="Arial"/>
          <w:sz w:val="24"/>
          <w:szCs w:val="24"/>
        </w:rPr>
        <w:t>Así</w:t>
      </w:r>
      <w:r w:rsidRPr="00043224">
        <w:rPr>
          <w:rFonts w:ascii="Palatino Linotype" w:hAnsi="Palatino Linotype"/>
          <w:sz w:val="24"/>
          <w:szCs w:val="24"/>
        </w:rPr>
        <w:t xml:space="preserve">, en </w:t>
      </w:r>
      <w:r w:rsidRPr="00186651">
        <w:rPr>
          <w:rFonts w:ascii="Palatino Linotype" w:hAnsi="Palatino Linotype"/>
          <w:sz w:val="24"/>
          <w:szCs w:val="24"/>
        </w:rPr>
        <w:t>fecha cinco de octubre del presente, se</w:t>
      </w:r>
      <w:r w:rsidRPr="00043224">
        <w:rPr>
          <w:rFonts w:ascii="Palatino Linotype" w:hAnsi="Palatino Linotype"/>
          <w:sz w:val="24"/>
          <w:szCs w:val="24"/>
        </w:rPr>
        <w:t xml:space="preserve"> amplió el plazo para dictar resolución, en términos del artículo 181 de la Ley de Transparencia y Acceso a la Información Pública del Estado de México y Municipios. </w:t>
      </w:r>
    </w:p>
    <w:p w14:paraId="2EA2947A" w14:textId="23FF9416" w:rsidR="00043224" w:rsidRDefault="00043224" w:rsidP="00844569">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5DBD203" w14:textId="4A571831" w:rsidR="006168E4" w:rsidRDefault="006168E4" w:rsidP="00844569">
      <w:pPr>
        <w:spacing w:before="240" w:line="360" w:lineRule="auto"/>
        <w:jc w:val="both"/>
        <w:rPr>
          <w:rFonts w:ascii="Palatino Linotype" w:hAnsi="Palatino Linotype" w:cs="Arial"/>
          <w:sz w:val="24"/>
        </w:rPr>
      </w:pPr>
      <w:r w:rsidRPr="00FA55A4">
        <w:rPr>
          <w:rFonts w:ascii="Palatino Linotype" w:hAnsi="Palatino Linotype" w:cs="Arial"/>
          <w:sz w:val="24"/>
        </w:rPr>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es competente para conocer y resolver el presente recurso de revisión interpuesto por</w:t>
      </w:r>
      <w:r>
        <w:rPr>
          <w:rFonts w:ascii="Palatino Linotype" w:hAnsi="Palatino Linotype" w:cs="Arial"/>
          <w:sz w:val="24"/>
        </w:rPr>
        <w:t xml:space="preserve"> </w:t>
      </w:r>
      <w:r w:rsidR="00C76C40">
        <w:rPr>
          <w:rFonts w:ascii="Palatino Linotype" w:hAnsi="Palatino Linotype" w:cs="Arial"/>
          <w:b/>
          <w:sz w:val="24"/>
        </w:rPr>
        <w:t>La</w:t>
      </w:r>
      <w:r w:rsidRPr="000D4532">
        <w:rPr>
          <w:rFonts w:ascii="Palatino Linotype" w:hAnsi="Palatino Linotype" w:cs="Arial"/>
          <w:b/>
          <w:sz w:val="24"/>
        </w:rPr>
        <w:t xml:space="preserve">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artículos 6, apartado A, fracción IV de la Constitución Política de los Estados Unidos Mexicanos, 5, párrafos </w:t>
      </w:r>
      <w:r w:rsidR="00B3672D">
        <w:rPr>
          <w:rFonts w:ascii="Palatino Linotype" w:hAnsi="Palatino Linotype" w:cs="Arial"/>
          <w:sz w:val="24"/>
        </w:rPr>
        <w:t>vigésimo, vigésimo primero</w:t>
      </w:r>
      <w:r w:rsidR="00B3672D" w:rsidRPr="00025A37">
        <w:rPr>
          <w:rFonts w:ascii="Palatino Linotype" w:hAnsi="Palatino Linotype" w:cs="Arial"/>
          <w:sz w:val="24"/>
        </w:rPr>
        <w:t xml:space="preserve"> y </w:t>
      </w:r>
      <w:r w:rsidR="00B3672D">
        <w:rPr>
          <w:rFonts w:ascii="Palatino Linotype" w:hAnsi="Palatino Linotype" w:cs="Arial"/>
          <w:sz w:val="24"/>
        </w:rPr>
        <w:t xml:space="preserve">vigésimo segundo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w:t>
      </w:r>
      <w:r w:rsidR="001E0C3F">
        <w:rPr>
          <w:rFonts w:ascii="Palatino Linotype" w:hAnsi="Palatino Linotype" w:cs="Arial"/>
          <w:sz w:val="24"/>
          <w:szCs w:val="24"/>
        </w:rPr>
        <w:t xml:space="preserve"> </w:t>
      </w:r>
      <w:r w:rsidR="009D3697">
        <w:rPr>
          <w:rFonts w:ascii="Palatino Linotype" w:hAnsi="Palatino Linotype" w:cs="Arial"/>
          <w:sz w:val="24"/>
          <w:szCs w:val="24"/>
        </w:rPr>
        <w:t xml:space="preserve"> </w:t>
      </w:r>
      <w:r>
        <w:rPr>
          <w:rFonts w:ascii="Palatino Linotype" w:hAnsi="Palatino Linotype" w:cs="Arial"/>
          <w:sz w:val="24"/>
          <w:szCs w:val="24"/>
        </w:rPr>
        <w:t xml:space="preserve">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w:t>
      </w:r>
      <w:r w:rsidRPr="00025A37">
        <w:rPr>
          <w:rFonts w:ascii="Palatino Linotype" w:hAnsi="Palatino Linotype" w:cs="Arial"/>
          <w:sz w:val="24"/>
        </w:rPr>
        <w:lastRenderedPageBreak/>
        <w:t xml:space="preserve">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6747C380" w14:textId="77777777" w:rsidR="00390A9D" w:rsidRDefault="00390A9D" w:rsidP="00844569">
      <w:pPr>
        <w:spacing w:before="240" w:line="360" w:lineRule="auto"/>
        <w:jc w:val="both"/>
        <w:rPr>
          <w:rFonts w:ascii="Palatino Linotype" w:hAnsi="Palatino Linotype" w:cs="Arial"/>
          <w:sz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72286F43"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263382C5" w14:textId="77777777" w:rsidR="000D4532" w:rsidRDefault="000D4532" w:rsidP="00BA18D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r w:rsidR="00BA18D5">
        <w:rPr>
          <w:rFonts w:ascii="Palatino Linotype" w:hAnsi="Palatino Linotype" w:cs="Arial"/>
        </w:rPr>
        <w:t xml:space="preserve"> </w:t>
      </w: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00BAF03B" w14:textId="5A0DBA68" w:rsidR="00743911" w:rsidRDefault="00390A9D" w:rsidP="00BA18D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717632" behindDoc="0" locked="0" layoutInCell="1" allowOverlap="1" wp14:anchorId="5BB516D3" wp14:editId="11EFAFEF">
                <wp:simplePos x="0" y="0"/>
                <wp:positionH relativeFrom="column">
                  <wp:posOffset>-251999</wp:posOffset>
                </wp:positionH>
                <wp:positionV relativeFrom="paragraph">
                  <wp:posOffset>34314</wp:posOffset>
                </wp:positionV>
                <wp:extent cx="6400800" cy="879894"/>
                <wp:effectExtent l="0" t="0" r="19050" b="34925"/>
                <wp:wrapNone/>
                <wp:docPr id="1" name="Conector recto 1"/>
                <wp:cNvGraphicFramePr/>
                <a:graphic xmlns:a="http://schemas.openxmlformats.org/drawingml/2006/main">
                  <a:graphicData uri="http://schemas.microsoft.com/office/word/2010/wordprocessingShape">
                    <wps:wsp>
                      <wps:cNvCnPr/>
                      <wps:spPr>
                        <a:xfrm>
                          <a:off x="0" y="0"/>
                          <a:ext cx="6400800" cy="87989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3FB9F8" id="Conector recto 1"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19.85pt,2.7pt" to="484.1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suAEAAMQDAAAOAAAAZHJzL2Uyb0RvYy54bWysU8tu2zAQvBfoPxC815KDIHEEyz44aC9B&#10;YrTNBzDU0iLAF5aMJf99lpStFG2BokUvpEjuzO7Mrtbb0Rp2BIzau5YvFzVn4KTvtDu0/Pn7508r&#10;zmISrhPGO2j5CSLfbj5+WA+hgSvfe9MBMiJxsRlCy/uUQlNVUfZgRVz4AI4elUcrEh3xUHUoBmK3&#10;prqq65tq8NgF9BJipNv76ZFvCr9SINOTUhESMy2n2lJZsawvea02a9EcUIRey3MZ4h+qsEI7SjpT&#10;3Ysk2CvqX6isluijV2khva28UlpC0UBqlvVPar71IkDRQubEMNsU/x+tfDzukemOeseZE5ZatKNG&#10;yeSRYd7YMns0hNhQ6M7t8XyKYY9Z8KjQ5p2ksLH4epp9hTExSZc313W9qsl+SW+r27vV3XUmrd7R&#10;AWP6At6y/NFyo13WLRpxfIhpCr2EEC5XM+UvX+lkIAcb9xUUaaGMy4IuUwQ7g+woqP9CSnCp6KHU&#10;JTrDlDZmBtZ/Bp7jMxTKhP0NeEaUzN6lGWy18/i77Gm8lKym+IsDk+5swYvvTqUzxRoalWLueazz&#10;LP54LvD3n2/zBgAA//8DAFBLAwQUAAYACAAAACEAYgcCxeIAAAAJAQAADwAAAGRycy9kb3ducmV2&#10;LnhtbEyPXU/CQBBF3038D5sx8Q22QuWjdksIiRFJDBFM8HHpjm21O9t0F1r+PeOTPk7uyb1n0kVv&#10;a3HG1leOFDwMIxBIuTMVFQo+9s+DGQgfNBldO0IFF/SwyG5vUp0Y19E7nnehEFxCPtEKyhCaREqf&#10;l2i1H7oGibMv11od+GwLaVrdcbmt5SiKJtLqinih1A2uSsx/dier4K1dr1fLzeWbtp+2O4w2h+1r&#10;/6LU/V2/fAIRsA9/MPzqszpk7HR0JzJe1AoG4/mUUQWPMQjO55PZGMSRwTiOQGap/P9BdgUAAP//&#10;AwBQSwECLQAUAAYACAAAACEAtoM4kv4AAADhAQAAEwAAAAAAAAAAAAAAAAAAAAAAW0NvbnRlbnRf&#10;VHlwZXNdLnhtbFBLAQItABQABgAIAAAAIQA4/SH/1gAAAJQBAAALAAAAAAAAAAAAAAAAAC8BAABf&#10;cmVscy8ucmVsc1BLAQItABQABgAIAAAAIQBLW/hsuAEAAMQDAAAOAAAAAAAAAAAAAAAAAC4CAABk&#10;cnMvZTJvRG9jLnhtbFBLAQItABQABgAIAAAAIQBiBwLF4gAAAAkBAAAPAAAAAAAAAAAAAAAAABIE&#10;AABkcnMvZG93bnJldi54bWxQSwUGAAAAAAQABADzAAAAIQUAAAAA&#10;" strokecolor="#5b9bd5 [3204]" strokeweight=".5pt">
                <v:stroke joinstyle="miter"/>
              </v:line>
            </w:pict>
          </mc:Fallback>
        </mc:AlternateContent>
      </w:r>
    </w:p>
    <w:p w14:paraId="4723ED93" w14:textId="77777777" w:rsidR="00390A9D" w:rsidRDefault="00390A9D" w:rsidP="00BA18D5">
      <w:pPr>
        <w:pStyle w:val="Prrafodelista"/>
        <w:autoSpaceDE w:val="0"/>
        <w:autoSpaceDN w:val="0"/>
        <w:adjustRightInd w:val="0"/>
        <w:spacing w:line="360" w:lineRule="auto"/>
        <w:ind w:left="0"/>
        <w:jc w:val="both"/>
        <w:rPr>
          <w:rFonts w:ascii="Palatino Linotype" w:hAnsi="Palatino Linotype" w:cs="Arial"/>
        </w:rPr>
      </w:pPr>
    </w:p>
    <w:p w14:paraId="4628A669" w14:textId="77777777"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p>
    <w:p w14:paraId="2084EDF4"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19A821A0" w14:textId="5991A865" w:rsidR="00C76C40" w:rsidRDefault="00274159" w:rsidP="000D453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un primer plano es necesario retomar y delimitar los requerimientos del ahora </w:t>
      </w:r>
      <w:r>
        <w:rPr>
          <w:rFonts w:ascii="Palatino Linotype" w:hAnsi="Palatino Linotype" w:cs="Arial"/>
          <w:b/>
        </w:rPr>
        <w:t xml:space="preserve">Recurrente, </w:t>
      </w:r>
      <w:r>
        <w:rPr>
          <w:rFonts w:ascii="Palatino Linotype" w:hAnsi="Palatino Linotype" w:cs="Arial"/>
        </w:rPr>
        <w:t xml:space="preserve">los cuales de manera objetiva versan específicamente en conocer la siguiente información: </w:t>
      </w:r>
    </w:p>
    <w:p w14:paraId="43F6213A" w14:textId="1148767A" w:rsidR="00274159" w:rsidRDefault="0029598B" w:rsidP="0049459B">
      <w:pPr>
        <w:pStyle w:val="Prrafodelista"/>
        <w:numPr>
          <w:ilvl w:val="0"/>
          <w:numId w:val="11"/>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Preceptos legales aplicables para </w:t>
      </w:r>
      <w:r w:rsidR="00FC22E1">
        <w:rPr>
          <w:rFonts w:ascii="Palatino Linotype" w:hAnsi="Palatino Linotype" w:cs="Arial"/>
        </w:rPr>
        <w:t>realizar</w:t>
      </w:r>
      <w:r>
        <w:rPr>
          <w:rFonts w:ascii="Palatino Linotype" w:hAnsi="Palatino Linotype" w:cs="Arial"/>
        </w:rPr>
        <w:t xml:space="preserve"> </w:t>
      </w:r>
      <w:r w:rsidR="00BF2EA1">
        <w:rPr>
          <w:rFonts w:ascii="Palatino Linotype" w:hAnsi="Palatino Linotype" w:cs="Arial"/>
        </w:rPr>
        <w:t>auditorías</w:t>
      </w:r>
      <w:r>
        <w:rPr>
          <w:rFonts w:ascii="Palatino Linotype" w:hAnsi="Palatino Linotype" w:cs="Arial"/>
        </w:rPr>
        <w:t xml:space="preserve"> financieras, administrativas o de obra. </w:t>
      </w:r>
    </w:p>
    <w:p w14:paraId="53DCC63F" w14:textId="309B5902" w:rsidR="0029598B" w:rsidRDefault="00BF2EA1" w:rsidP="0049459B">
      <w:pPr>
        <w:pStyle w:val="Prrafodelista"/>
        <w:numPr>
          <w:ilvl w:val="0"/>
          <w:numId w:val="11"/>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Referir a que persona le es notificada el inicio, tramitación y conclusión de las auditorias; es decir, a los presuntos responsables o a los servidores públicos que en el momento en que se lleva a cabo la auditoria ocupan los puestos de los entes obligados. </w:t>
      </w:r>
    </w:p>
    <w:p w14:paraId="52B25E0B" w14:textId="550137A5" w:rsidR="00BF2EA1" w:rsidRDefault="00BF2EA1" w:rsidP="0049459B">
      <w:pPr>
        <w:pStyle w:val="Prrafodelista"/>
        <w:numPr>
          <w:ilvl w:val="0"/>
          <w:numId w:val="11"/>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Plazo otorgado para solventar las observaciones derivadas de una auditoria.  </w:t>
      </w:r>
    </w:p>
    <w:p w14:paraId="5F81DD2E" w14:textId="6EDA6FB1" w:rsidR="00BF2EA1" w:rsidRDefault="00BF2EA1" w:rsidP="0049459B">
      <w:pPr>
        <w:pStyle w:val="Prrafodelista"/>
        <w:numPr>
          <w:ilvl w:val="0"/>
          <w:numId w:val="11"/>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lastRenderedPageBreak/>
        <w:t>Referir a que persona le son n</w:t>
      </w:r>
      <w:r w:rsidR="00D6781D">
        <w:rPr>
          <w:rFonts w:ascii="Palatino Linotype" w:hAnsi="Palatino Linotype" w:cs="Arial"/>
        </w:rPr>
        <w:t xml:space="preserve">otificadas las observaciones para su solventación, presunto responsable o a los servidores públicos que ocupan cargos del ente auditado. </w:t>
      </w:r>
    </w:p>
    <w:p w14:paraId="0383B599" w14:textId="31EE1B7A" w:rsidR="00D6781D" w:rsidRDefault="00D6781D" w:rsidP="0049459B">
      <w:pPr>
        <w:pStyle w:val="Prrafodelista"/>
        <w:numPr>
          <w:ilvl w:val="0"/>
          <w:numId w:val="11"/>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Funciones, facultades y atribuciones de la Contraloría Municipal. </w:t>
      </w:r>
    </w:p>
    <w:p w14:paraId="4B7711AE" w14:textId="53589643" w:rsidR="00D6781D" w:rsidRDefault="00D6781D" w:rsidP="0049459B">
      <w:pPr>
        <w:pStyle w:val="Prrafodelista"/>
        <w:numPr>
          <w:ilvl w:val="0"/>
          <w:numId w:val="11"/>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Criterios para atender asuntos de acoso laboral, acoso sexual y nepotismo. </w:t>
      </w:r>
    </w:p>
    <w:p w14:paraId="2E42CA53" w14:textId="173A26A0" w:rsidR="00D6781D" w:rsidRDefault="00D6781D" w:rsidP="0049459B">
      <w:pPr>
        <w:pStyle w:val="Prrafodelista"/>
        <w:numPr>
          <w:ilvl w:val="0"/>
          <w:numId w:val="11"/>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Nombre completo, antigüedad y experiencia en la administración pública del contralor municipal. </w:t>
      </w:r>
    </w:p>
    <w:p w14:paraId="1DFEEDCC" w14:textId="5F7FF136" w:rsidR="00D6781D" w:rsidRDefault="00D6781D" w:rsidP="0049459B">
      <w:pPr>
        <w:pStyle w:val="Prrafodelista"/>
        <w:numPr>
          <w:ilvl w:val="0"/>
          <w:numId w:val="11"/>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Nombre completo, antigüedad y experiencia en la administración pública de la directora de responsabilidades, quejas y denuncias.</w:t>
      </w:r>
    </w:p>
    <w:p w14:paraId="34453E9E" w14:textId="0C5BFEEC" w:rsidR="00D6781D" w:rsidRDefault="00D6781D" w:rsidP="0049459B">
      <w:pPr>
        <w:pStyle w:val="Prrafodelista"/>
        <w:numPr>
          <w:ilvl w:val="0"/>
          <w:numId w:val="11"/>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Nombre completo, antigüedad y experiencia en la administración pública de la jefa de departamento de responsabilidades.</w:t>
      </w:r>
    </w:p>
    <w:p w14:paraId="08C349BC" w14:textId="17523629" w:rsidR="00D6781D" w:rsidRPr="00274159" w:rsidRDefault="00D6781D" w:rsidP="0049459B">
      <w:pPr>
        <w:pStyle w:val="Prrafodelista"/>
        <w:numPr>
          <w:ilvl w:val="0"/>
          <w:numId w:val="11"/>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Criterios para decretar el archivo o inicio de un procedimiento. </w:t>
      </w:r>
    </w:p>
    <w:p w14:paraId="621EB87E" w14:textId="77777777" w:rsidR="00C76C40" w:rsidRDefault="00C76C40" w:rsidP="000D4532">
      <w:pPr>
        <w:pStyle w:val="Prrafodelista"/>
        <w:autoSpaceDE w:val="0"/>
        <w:autoSpaceDN w:val="0"/>
        <w:adjustRightInd w:val="0"/>
        <w:spacing w:before="240" w:after="160" w:line="360" w:lineRule="auto"/>
        <w:ind w:left="0"/>
        <w:jc w:val="both"/>
        <w:rPr>
          <w:rFonts w:ascii="Palatino Linotype" w:hAnsi="Palatino Linotype" w:cs="Arial"/>
        </w:rPr>
      </w:pPr>
    </w:p>
    <w:p w14:paraId="717D67D8" w14:textId="77777777" w:rsidR="00D6781D" w:rsidRPr="00003567" w:rsidRDefault="00D6781D" w:rsidP="00D6781D">
      <w:pPr>
        <w:spacing w:before="240" w:after="240" w:line="360" w:lineRule="auto"/>
        <w:jc w:val="both"/>
        <w:rPr>
          <w:rFonts w:ascii="Palatino Linotype" w:hAnsi="Palatino Linotype" w:cs="Arial"/>
          <w:sz w:val="24"/>
          <w:szCs w:val="24"/>
        </w:rPr>
      </w:pPr>
      <w:r w:rsidRPr="00003567">
        <w:rPr>
          <w:rFonts w:ascii="Palatino Linotype" w:hAnsi="Palatino Linotype" w:cs="Arial"/>
          <w:sz w:val="24"/>
          <w:szCs w:val="24"/>
        </w:rPr>
        <w:t xml:space="preserve">En esta tesitura,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w:t>
      </w:r>
      <w:r w:rsidRPr="00003567">
        <w:rPr>
          <w:rFonts w:ascii="Palatino Linotype" w:hAnsi="Palatino Linotype" w:cs="Arial"/>
          <w:sz w:val="24"/>
          <w:szCs w:val="24"/>
        </w:rPr>
        <w:lastRenderedPageBreak/>
        <w:t>en los tratados internacionales en los que el Estado Mexicano sea parte, en concordancia con el artículo 8 de la Ley de Transparencia local.</w:t>
      </w:r>
    </w:p>
    <w:p w14:paraId="55A36AB1" w14:textId="77777777" w:rsidR="009A367A" w:rsidRDefault="009A367A" w:rsidP="009A367A">
      <w:pPr>
        <w:tabs>
          <w:tab w:val="left" w:pos="709"/>
        </w:tabs>
        <w:spacing w:before="240" w:line="360" w:lineRule="auto"/>
        <w:ind w:right="51"/>
        <w:jc w:val="both"/>
        <w:rPr>
          <w:rFonts w:ascii="Palatino Linotype" w:hAnsi="Palatino Linotype"/>
          <w:sz w:val="24"/>
          <w:szCs w:val="24"/>
        </w:rPr>
      </w:pPr>
      <w:r w:rsidRPr="00C07032">
        <w:rPr>
          <w:rFonts w:ascii="Palatino Linotype" w:hAnsi="Palatino Linotype"/>
          <w:sz w:val="24"/>
          <w:szCs w:val="24"/>
        </w:rPr>
        <w:t xml:space="preserve">Una vez sentado lo anterior, </w:t>
      </w:r>
      <w:r>
        <w:rPr>
          <w:rFonts w:ascii="Palatino Linotype" w:hAnsi="Palatino Linotype"/>
          <w:sz w:val="24"/>
          <w:szCs w:val="24"/>
        </w:rPr>
        <w:t xml:space="preserve">se advierte que el derecho de acceso a la información pública se tendrá por colmado una vez que el solicitante tenga a su disposición la información requerida, o cuando realice la consulta de la misma en el lugar en el que ésta se localice. Luego entonces, en el caso que nos ocupa es necesario traer a colación lo que remitió </w:t>
      </w:r>
      <w:r>
        <w:rPr>
          <w:rFonts w:ascii="Palatino Linotype" w:hAnsi="Palatino Linotype"/>
          <w:b/>
          <w:sz w:val="24"/>
          <w:szCs w:val="24"/>
        </w:rPr>
        <w:t xml:space="preserve">El Sujeto Obligado </w:t>
      </w:r>
      <w:r>
        <w:rPr>
          <w:rFonts w:ascii="Palatino Linotype" w:hAnsi="Palatino Linotype"/>
          <w:sz w:val="24"/>
          <w:szCs w:val="24"/>
        </w:rPr>
        <w:t xml:space="preserve">mediante su respuesta e informe justificado y hacer la comparativa de lo entregado con lo solicitado, una enfrente de la otra a efecto de elaborar las inferencias adecuadas cuyos fines se encaminan a arrojar las conclusiones: </w:t>
      </w:r>
    </w:p>
    <w:p w14:paraId="3A3C3A7E" w14:textId="77777777" w:rsidR="00F70615" w:rsidRDefault="00F70615" w:rsidP="009B5F5A">
      <w:pPr>
        <w:spacing w:line="360" w:lineRule="auto"/>
        <w:ind w:right="850"/>
        <w:jc w:val="both"/>
        <w:rPr>
          <w:rFonts w:ascii="Palatino Linotype" w:hAnsi="Palatino Linotype"/>
          <w:lang w:val="es-ES_tradnl"/>
        </w:rPr>
      </w:pPr>
    </w:p>
    <w:tbl>
      <w:tblPr>
        <w:tblStyle w:val="Tablaconcuadrcula"/>
        <w:tblW w:w="10251" w:type="dxa"/>
        <w:tblInd w:w="-809" w:type="dxa"/>
        <w:tblLook w:val="04A0" w:firstRow="1" w:lastRow="0" w:firstColumn="1" w:lastColumn="0" w:noHBand="0" w:noVBand="1"/>
      </w:tblPr>
      <w:tblGrid>
        <w:gridCol w:w="3781"/>
        <w:gridCol w:w="5048"/>
        <w:gridCol w:w="1422"/>
      </w:tblGrid>
      <w:tr w:rsidR="009B5F5A" w14:paraId="14A32616" w14:textId="77777777" w:rsidTr="003443B2">
        <w:trPr>
          <w:trHeight w:val="722"/>
        </w:trPr>
        <w:tc>
          <w:tcPr>
            <w:tcW w:w="3781" w:type="dxa"/>
            <w:tcBorders>
              <w:right w:val="single" w:sz="4" w:space="0" w:color="FFFFFF" w:themeColor="background1"/>
            </w:tcBorders>
            <w:shd w:val="clear" w:color="auto" w:fill="000000" w:themeFill="text1"/>
            <w:vAlign w:val="center"/>
          </w:tcPr>
          <w:p w14:paraId="236E32AA" w14:textId="77777777" w:rsidR="009B5F5A" w:rsidRDefault="009B5F5A" w:rsidP="003443B2">
            <w:pPr>
              <w:tabs>
                <w:tab w:val="left" w:pos="709"/>
              </w:tabs>
              <w:spacing w:before="240" w:line="360" w:lineRule="auto"/>
              <w:ind w:right="51"/>
              <w:jc w:val="center"/>
              <w:rPr>
                <w:rFonts w:ascii="Palatino Linotype" w:hAnsi="Palatino Linotype"/>
                <w:sz w:val="24"/>
                <w:szCs w:val="24"/>
              </w:rPr>
            </w:pPr>
            <w:bookmarkStart w:id="1" w:name="_Hlk521225995"/>
            <w:r>
              <w:rPr>
                <w:rFonts w:ascii="Palatino Linotype" w:hAnsi="Palatino Linotype"/>
                <w:sz w:val="24"/>
                <w:szCs w:val="24"/>
              </w:rPr>
              <w:t>Información Solicitada</w:t>
            </w:r>
          </w:p>
        </w:tc>
        <w:tc>
          <w:tcPr>
            <w:tcW w:w="5048" w:type="dxa"/>
            <w:tcBorders>
              <w:left w:val="single" w:sz="4" w:space="0" w:color="FFFFFF" w:themeColor="background1"/>
              <w:right w:val="single" w:sz="4" w:space="0" w:color="FFFFFF" w:themeColor="background1"/>
            </w:tcBorders>
            <w:shd w:val="clear" w:color="auto" w:fill="000000" w:themeFill="text1"/>
            <w:vAlign w:val="center"/>
          </w:tcPr>
          <w:p w14:paraId="559A6013" w14:textId="77777777" w:rsidR="009B5F5A" w:rsidRDefault="009B5F5A" w:rsidP="003443B2">
            <w:pPr>
              <w:tabs>
                <w:tab w:val="left" w:pos="709"/>
              </w:tabs>
              <w:spacing w:before="240" w:line="360" w:lineRule="auto"/>
              <w:ind w:right="51"/>
              <w:jc w:val="center"/>
              <w:rPr>
                <w:rFonts w:ascii="Palatino Linotype" w:hAnsi="Palatino Linotype"/>
                <w:sz w:val="24"/>
                <w:szCs w:val="24"/>
              </w:rPr>
            </w:pPr>
            <w:r>
              <w:rPr>
                <w:rFonts w:ascii="Palatino Linotype" w:hAnsi="Palatino Linotype"/>
                <w:sz w:val="24"/>
                <w:szCs w:val="24"/>
              </w:rPr>
              <w:t>Respuesta a la solicitud de información</w:t>
            </w:r>
          </w:p>
        </w:tc>
        <w:tc>
          <w:tcPr>
            <w:tcW w:w="1422" w:type="dxa"/>
            <w:tcBorders>
              <w:left w:val="single" w:sz="4" w:space="0" w:color="FFFFFF" w:themeColor="background1"/>
            </w:tcBorders>
            <w:shd w:val="clear" w:color="auto" w:fill="000000" w:themeFill="text1"/>
            <w:vAlign w:val="center"/>
          </w:tcPr>
          <w:p w14:paraId="1E649B36" w14:textId="77777777" w:rsidR="009B5F5A" w:rsidRDefault="009B5F5A" w:rsidP="003443B2">
            <w:pPr>
              <w:tabs>
                <w:tab w:val="left" w:pos="709"/>
              </w:tabs>
              <w:spacing w:before="240" w:line="360" w:lineRule="auto"/>
              <w:ind w:right="51"/>
              <w:jc w:val="center"/>
              <w:rPr>
                <w:rFonts w:ascii="Palatino Linotype" w:hAnsi="Palatino Linotype"/>
                <w:sz w:val="24"/>
                <w:szCs w:val="24"/>
              </w:rPr>
            </w:pPr>
            <w:r>
              <w:rPr>
                <w:rFonts w:ascii="Palatino Linotype" w:hAnsi="Palatino Linotype"/>
                <w:sz w:val="24"/>
                <w:szCs w:val="24"/>
              </w:rPr>
              <w:t>Cumplió</w:t>
            </w:r>
          </w:p>
        </w:tc>
      </w:tr>
      <w:tr w:rsidR="009B5F5A" w14:paraId="53BE8E41" w14:textId="77777777" w:rsidTr="00814D55">
        <w:trPr>
          <w:trHeight w:val="938"/>
        </w:trPr>
        <w:tc>
          <w:tcPr>
            <w:tcW w:w="3781" w:type="dxa"/>
            <w:vAlign w:val="center"/>
          </w:tcPr>
          <w:p w14:paraId="51F8C7B3" w14:textId="73A0D606" w:rsidR="009B5F5A" w:rsidRPr="009B5F5A" w:rsidRDefault="009B5F5A" w:rsidP="00814D55">
            <w:pPr>
              <w:pStyle w:val="Prrafodelista"/>
              <w:numPr>
                <w:ilvl w:val="0"/>
                <w:numId w:val="14"/>
              </w:numPr>
              <w:tabs>
                <w:tab w:val="left" w:pos="709"/>
              </w:tabs>
              <w:spacing w:before="240"/>
              <w:ind w:right="51"/>
              <w:jc w:val="both"/>
              <w:rPr>
                <w:rFonts w:ascii="Palatino Linotype" w:hAnsi="Palatino Linotype"/>
                <w:sz w:val="20"/>
                <w:szCs w:val="20"/>
              </w:rPr>
            </w:pPr>
            <w:r w:rsidRPr="009B5F5A">
              <w:rPr>
                <w:rFonts w:ascii="Palatino Linotype" w:hAnsi="Palatino Linotype" w:cs="Arial"/>
                <w:sz w:val="20"/>
                <w:szCs w:val="20"/>
              </w:rPr>
              <w:t>Preceptos legales aplicables para realizar auditorías financieras, administrativas o de obra.</w:t>
            </w:r>
          </w:p>
        </w:tc>
        <w:tc>
          <w:tcPr>
            <w:tcW w:w="5048" w:type="dxa"/>
          </w:tcPr>
          <w:p w14:paraId="3122C4C1" w14:textId="77777777" w:rsidR="009B5F5A" w:rsidRDefault="0007756F" w:rsidP="003443B2">
            <w:pPr>
              <w:tabs>
                <w:tab w:val="left" w:pos="709"/>
              </w:tabs>
              <w:spacing w:before="240"/>
              <w:ind w:right="51"/>
              <w:jc w:val="both"/>
              <w:rPr>
                <w:rFonts w:ascii="Palatino Linotype" w:hAnsi="Palatino Linotype"/>
                <w:sz w:val="18"/>
                <w:szCs w:val="18"/>
              </w:rPr>
            </w:pPr>
            <w:r w:rsidRPr="0007756F">
              <w:rPr>
                <w:rFonts w:ascii="Palatino Linotype" w:hAnsi="Palatino Linotype"/>
                <w:sz w:val="18"/>
                <w:szCs w:val="18"/>
              </w:rPr>
              <w:t xml:space="preserve">Mediante su respuesta </w:t>
            </w:r>
            <w:r>
              <w:rPr>
                <w:rFonts w:ascii="Palatino Linotype" w:hAnsi="Palatino Linotype"/>
                <w:b/>
                <w:sz w:val="18"/>
                <w:szCs w:val="18"/>
              </w:rPr>
              <w:t xml:space="preserve">El Sujeto Obligado </w:t>
            </w:r>
            <w:r>
              <w:rPr>
                <w:rFonts w:ascii="Palatino Linotype" w:hAnsi="Palatino Linotype"/>
                <w:sz w:val="18"/>
                <w:szCs w:val="18"/>
              </w:rPr>
              <w:t xml:space="preserve">manifestó lo siguiente: </w:t>
            </w:r>
          </w:p>
          <w:p w14:paraId="5B399E83" w14:textId="65F4F0E9" w:rsidR="0007756F" w:rsidRPr="00076AE0" w:rsidRDefault="0007756F" w:rsidP="003443B2">
            <w:pPr>
              <w:tabs>
                <w:tab w:val="left" w:pos="709"/>
              </w:tabs>
              <w:spacing w:before="240"/>
              <w:ind w:right="51"/>
              <w:jc w:val="both"/>
              <w:rPr>
                <w:rFonts w:ascii="Palatino Linotype" w:hAnsi="Palatino Linotype"/>
                <w:b/>
                <w:i/>
                <w:sz w:val="18"/>
                <w:szCs w:val="18"/>
              </w:rPr>
            </w:pPr>
            <w:r w:rsidRPr="00013C75">
              <w:rPr>
                <w:rFonts w:ascii="Palatino Linotype" w:hAnsi="Palatino Linotype"/>
                <w:i/>
                <w:sz w:val="18"/>
                <w:szCs w:val="18"/>
              </w:rPr>
              <w:t xml:space="preserve">“…Los fundamentos aplicables para llevar a cabo una auditoria son los </w:t>
            </w:r>
            <w:r w:rsidRPr="00951D52">
              <w:rPr>
                <w:rFonts w:ascii="Palatino Linotype" w:hAnsi="Palatino Linotype"/>
                <w:i/>
                <w:sz w:val="18"/>
                <w:szCs w:val="18"/>
              </w:rPr>
              <w:t>siguientes:</w:t>
            </w:r>
            <w:r w:rsidR="000B03E0" w:rsidRPr="00951D52">
              <w:rPr>
                <w:rFonts w:ascii="Palatino Linotype" w:hAnsi="Palatino Linotype"/>
                <w:i/>
                <w:sz w:val="18"/>
                <w:szCs w:val="18"/>
              </w:rPr>
              <w:t xml:space="preserve"> </w:t>
            </w:r>
            <w:r w:rsidRPr="00951D52">
              <w:rPr>
                <w:rFonts w:ascii="Palatino Linotype" w:hAnsi="Palatino Linotype"/>
                <w:i/>
                <w:sz w:val="18"/>
                <w:szCs w:val="18"/>
              </w:rPr>
              <w:t xml:space="preserve"> 129, 130 de la Constitución Política Libre y Soberana de México, anterior a las reformas mediante Decreto número 202 publicado en el Periódico Oficial Gaceta del Gobierno del Estado de México el veinticuatro de abril de dos mil diecisiete, conforme a lo establecido en los numerales quinto y octavo transitorios de dicho decreto; 110, 111 y 112 fracciones I, II, III, V, VI, XI y XIX de la Ley Orgánica Municipal del Estado de México; 1, 2, 3 fracciones VI y VIII de la Ley de Responsabilidades de los Servidores Públicos del Estado y Municipios, anterior a las reformas emitidas mediante Decreto número 207, publicado en el Periódico Oficial Gaceta del Gobierno del Estado de México el treinta de mayo de dos mil diecisiete, conforme a lo establecido en el numeral </w:t>
            </w:r>
            <w:r w:rsidRPr="003443B2">
              <w:rPr>
                <w:rFonts w:ascii="Palatino Linotype" w:hAnsi="Palatino Linotype"/>
                <w:i/>
                <w:sz w:val="18"/>
                <w:szCs w:val="18"/>
              </w:rPr>
              <w:t>noveno transitorio párrafo segundo de dicho decreto; 1, 2, 4, 7, 9, 10, 11, 94, 95 fracción III y 98 de la Ley de Responsabilidades Administrativas del Estado de México y Municipios; 1.5, 1.7, 1.8 y 1.9 del Código Administrativo del Estado de México; 1, 7 y 8 del Código de Procedimientos Administrativos del Estado</w:t>
            </w:r>
            <w:r w:rsidRPr="00951D52">
              <w:rPr>
                <w:rFonts w:ascii="Palatino Linotype" w:hAnsi="Palatino Linotype"/>
                <w:i/>
                <w:sz w:val="18"/>
                <w:szCs w:val="18"/>
              </w:rPr>
              <w:t xml:space="preserve"> de México; 1, 3 fracción I inciso C), 25</w:t>
            </w:r>
            <w:r w:rsidR="00076AE0" w:rsidRPr="00951D52">
              <w:rPr>
                <w:rFonts w:ascii="Palatino Linotype" w:hAnsi="Palatino Linotype"/>
                <w:i/>
                <w:sz w:val="18"/>
                <w:szCs w:val="18"/>
              </w:rPr>
              <w:t xml:space="preserve"> </w:t>
            </w:r>
            <w:r w:rsidR="00076AE0" w:rsidRPr="00951D52">
              <w:rPr>
                <w:rFonts w:ascii="Palatino Linotype" w:hAnsi="Palatino Linotype"/>
                <w:i/>
                <w:sz w:val="18"/>
                <w:szCs w:val="18"/>
              </w:rPr>
              <w:lastRenderedPageBreak/>
              <w:t>fracción II inciso a) y 26 fracción I, III y IV del Reglamento Interior de la Administración Pública Municipal de Cuautitlán Izcalli; 3 fracción I inciso a); 8 fracciones I, II, III, IV, VII y VIII; 9 fracciones</w:t>
            </w:r>
            <w:r w:rsidR="00076AE0" w:rsidRPr="00013C75">
              <w:rPr>
                <w:rFonts w:ascii="Palatino Linotype" w:hAnsi="Palatino Linotype"/>
                <w:i/>
                <w:sz w:val="18"/>
                <w:szCs w:val="18"/>
              </w:rPr>
              <w:t xml:space="preserve"> </w:t>
            </w:r>
            <w:r w:rsidR="00076AE0" w:rsidRPr="00951D52">
              <w:rPr>
                <w:rFonts w:ascii="Palatino Linotype" w:hAnsi="Palatino Linotype"/>
                <w:i/>
                <w:sz w:val="18"/>
                <w:szCs w:val="18"/>
              </w:rPr>
              <w:t xml:space="preserve">I, II, III, IV, V y VI, del Reglamento Interno de la Contraloría Municipal de Cuautitlán Izcalli” </w:t>
            </w:r>
            <w:r w:rsidR="00076AE0" w:rsidRPr="00951D52">
              <w:rPr>
                <w:rFonts w:ascii="Palatino Linotype" w:hAnsi="Palatino Linotype"/>
                <w:b/>
                <w:i/>
                <w:sz w:val="18"/>
                <w:szCs w:val="18"/>
              </w:rPr>
              <w:t>[Sic]</w:t>
            </w:r>
            <w:r w:rsidR="00EF4DFA">
              <w:rPr>
                <w:rFonts w:ascii="Palatino Linotype" w:hAnsi="Palatino Linotype"/>
                <w:b/>
                <w:i/>
                <w:sz w:val="18"/>
                <w:szCs w:val="18"/>
              </w:rPr>
              <w:t xml:space="preserve"> </w:t>
            </w:r>
          </w:p>
        </w:tc>
        <w:tc>
          <w:tcPr>
            <w:tcW w:w="1422" w:type="dxa"/>
            <w:vAlign w:val="center"/>
          </w:tcPr>
          <w:p w14:paraId="4C82DF55" w14:textId="43C3C4B3" w:rsidR="009B5F5A" w:rsidRDefault="00013C75" w:rsidP="003443B2">
            <w:pPr>
              <w:tabs>
                <w:tab w:val="left" w:pos="709"/>
              </w:tabs>
              <w:spacing w:before="240"/>
              <w:ind w:right="51"/>
              <w:jc w:val="center"/>
              <w:rPr>
                <w:rFonts w:ascii="Palatino Linotype" w:hAnsi="Palatino Linotype"/>
                <w:sz w:val="24"/>
                <w:szCs w:val="24"/>
              </w:rPr>
            </w:pPr>
            <w:r>
              <w:rPr>
                <w:rFonts w:ascii="Palatino Linotype" w:hAnsi="Palatino Linotype"/>
                <w:sz w:val="24"/>
                <w:szCs w:val="24"/>
              </w:rPr>
              <w:lastRenderedPageBreak/>
              <w:t>Sí</w:t>
            </w:r>
          </w:p>
        </w:tc>
      </w:tr>
      <w:tr w:rsidR="009B5F5A" w14:paraId="4BA567AA" w14:textId="77777777" w:rsidTr="00951D52">
        <w:trPr>
          <w:trHeight w:val="2439"/>
        </w:trPr>
        <w:tc>
          <w:tcPr>
            <w:tcW w:w="3781" w:type="dxa"/>
          </w:tcPr>
          <w:p w14:paraId="50642D4D" w14:textId="1DE2FDDA" w:rsidR="009B5F5A" w:rsidRPr="00082F87" w:rsidRDefault="009B5F5A" w:rsidP="00951D52">
            <w:pPr>
              <w:pStyle w:val="Prrafodelista"/>
              <w:numPr>
                <w:ilvl w:val="0"/>
                <w:numId w:val="14"/>
              </w:numPr>
              <w:tabs>
                <w:tab w:val="left" w:pos="709"/>
              </w:tabs>
              <w:spacing w:before="240" w:line="360" w:lineRule="auto"/>
              <w:ind w:left="714" w:right="51" w:hanging="357"/>
              <w:jc w:val="both"/>
              <w:rPr>
                <w:rFonts w:ascii="Palatino Linotype" w:hAnsi="Palatino Linotype"/>
                <w:sz w:val="20"/>
                <w:szCs w:val="20"/>
              </w:rPr>
            </w:pPr>
            <w:r w:rsidRPr="00096D3C">
              <w:rPr>
                <w:rFonts w:ascii="Palatino Linotype" w:hAnsi="Palatino Linotype" w:cs="Arial"/>
                <w:sz w:val="18"/>
                <w:szCs w:val="18"/>
              </w:rPr>
              <w:t xml:space="preserve">Referir a que persona le es notificada el inicio, tramitación y conclusión de las auditorias; es decir, a los presuntos responsables o a los servidores públicos que en el momento en que se lleva a cabo la auditoria ocupan los puestos de los entes obligados. </w:t>
            </w:r>
            <w:r>
              <w:rPr>
                <w:rFonts w:ascii="Palatino Linotype" w:hAnsi="Palatino Linotype" w:cs="Arial"/>
                <w:sz w:val="18"/>
                <w:szCs w:val="18"/>
              </w:rPr>
              <w:t xml:space="preserve"> </w:t>
            </w:r>
            <w:r>
              <w:rPr>
                <w:rFonts w:ascii="Palatino Linotype" w:hAnsi="Palatino Linotype"/>
                <w:sz w:val="20"/>
                <w:szCs w:val="20"/>
              </w:rPr>
              <w:t xml:space="preserve"> </w:t>
            </w:r>
          </w:p>
        </w:tc>
        <w:tc>
          <w:tcPr>
            <w:tcW w:w="5048" w:type="dxa"/>
            <w:vAlign w:val="center"/>
          </w:tcPr>
          <w:p w14:paraId="3358790A" w14:textId="77777777" w:rsidR="00951D52" w:rsidRPr="00400E16" w:rsidRDefault="00951D52" w:rsidP="00951D52">
            <w:pPr>
              <w:tabs>
                <w:tab w:val="left" w:pos="709"/>
              </w:tabs>
              <w:spacing w:before="240"/>
              <w:ind w:right="51"/>
              <w:jc w:val="both"/>
              <w:rPr>
                <w:rFonts w:ascii="Palatino Linotype" w:hAnsi="Palatino Linotype"/>
                <w:sz w:val="18"/>
                <w:szCs w:val="18"/>
              </w:rPr>
            </w:pPr>
            <w:r w:rsidRPr="00400E16">
              <w:rPr>
                <w:rFonts w:ascii="Palatino Linotype" w:hAnsi="Palatino Linotype"/>
                <w:sz w:val="18"/>
                <w:szCs w:val="18"/>
              </w:rPr>
              <w:t xml:space="preserve">En alusión a la respuesta del </w:t>
            </w:r>
            <w:r w:rsidRPr="00400E16">
              <w:rPr>
                <w:rFonts w:ascii="Palatino Linotype" w:hAnsi="Palatino Linotype"/>
                <w:b/>
                <w:sz w:val="18"/>
                <w:szCs w:val="18"/>
              </w:rPr>
              <w:t xml:space="preserve">Sujeto Obligado, </w:t>
            </w:r>
            <w:r w:rsidRPr="00400E16">
              <w:rPr>
                <w:rFonts w:ascii="Palatino Linotype" w:hAnsi="Palatino Linotype"/>
                <w:sz w:val="18"/>
                <w:szCs w:val="18"/>
              </w:rPr>
              <w:t>se advierte que se limitó a señalar:</w:t>
            </w:r>
          </w:p>
          <w:p w14:paraId="66302D91" w14:textId="77777777" w:rsidR="009B5F5A" w:rsidRPr="00400E16" w:rsidRDefault="00951D52" w:rsidP="00951D52">
            <w:pPr>
              <w:tabs>
                <w:tab w:val="left" w:pos="709"/>
              </w:tabs>
              <w:spacing w:before="240"/>
              <w:ind w:right="51"/>
              <w:jc w:val="both"/>
              <w:rPr>
                <w:rFonts w:ascii="Palatino Linotype" w:hAnsi="Palatino Linotype"/>
                <w:i/>
                <w:sz w:val="18"/>
                <w:szCs w:val="18"/>
              </w:rPr>
            </w:pPr>
            <w:r w:rsidRPr="00400E16">
              <w:rPr>
                <w:rFonts w:ascii="Palatino Linotype" w:hAnsi="Palatino Linotype"/>
                <w:i/>
                <w:sz w:val="18"/>
                <w:szCs w:val="18"/>
              </w:rPr>
              <w:t>“Al respecto se informa que: Al Titular del Área Auditada” [Sic]</w:t>
            </w:r>
            <w:r w:rsidR="00C562FD" w:rsidRPr="00400E16">
              <w:rPr>
                <w:rFonts w:ascii="Palatino Linotype" w:hAnsi="Palatino Linotype"/>
                <w:i/>
                <w:sz w:val="18"/>
                <w:szCs w:val="18"/>
              </w:rPr>
              <w:t xml:space="preserve"> </w:t>
            </w:r>
          </w:p>
          <w:p w14:paraId="2D467FB8" w14:textId="77777777" w:rsidR="00951D52" w:rsidRDefault="00951D52" w:rsidP="00951D52">
            <w:pPr>
              <w:tabs>
                <w:tab w:val="left" w:pos="709"/>
              </w:tabs>
              <w:spacing w:before="240"/>
              <w:ind w:right="51"/>
              <w:jc w:val="both"/>
              <w:rPr>
                <w:rFonts w:ascii="Palatino Linotype" w:hAnsi="Palatino Linotype"/>
                <w:sz w:val="20"/>
                <w:szCs w:val="20"/>
              </w:rPr>
            </w:pPr>
            <w:r w:rsidRPr="00400E16">
              <w:rPr>
                <w:rFonts w:ascii="Palatino Linotype" w:hAnsi="Palatino Linotype"/>
                <w:sz w:val="18"/>
                <w:szCs w:val="18"/>
              </w:rPr>
              <w:t xml:space="preserve">Por otra parte, se precisa que mediante informe justificado </w:t>
            </w:r>
            <w:r w:rsidRPr="00400E16">
              <w:rPr>
                <w:rFonts w:ascii="Palatino Linotype" w:hAnsi="Palatino Linotype"/>
                <w:b/>
                <w:sz w:val="18"/>
                <w:szCs w:val="18"/>
              </w:rPr>
              <w:t xml:space="preserve">El Sujeto Obligado </w:t>
            </w:r>
            <w:r w:rsidRPr="00400E16">
              <w:rPr>
                <w:rFonts w:ascii="Palatino Linotype" w:hAnsi="Palatino Linotype"/>
                <w:sz w:val="18"/>
                <w:szCs w:val="18"/>
              </w:rPr>
              <w:t>ratifica la respuesta primigenia.</w:t>
            </w:r>
            <w:r>
              <w:rPr>
                <w:rFonts w:ascii="Palatino Linotype" w:hAnsi="Palatino Linotype"/>
                <w:sz w:val="20"/>
                <w:szCs w:val="20"/>
              </w:rPr>
              <w:t xml:space="preserve"> </w:t>
            </w:r>
          </w:p>
          <w:p w14:paraId="3B0A0D2C" w14:textId="2312743B" w:rsidR="00635846" w:rsidRPr="00951D52" w:rsidRDefault="00635846" w:rsidP="00951D52">
            <w:pPr>
              <w:tabs>
                <w:tab w:val="left" w:pos="709"/>
              </w:tabs>
              <w:spacing w:before="240"/>
              <w:ind w:right="51"/>
              <w:jc w:val="both"/>
              <w:rPr>
                <w:rFonts w:ascii="Palatino Linotype" w:hAnsi="Palatino Linotype"/>
                <w:sz w:val="20"/>
                <w:szCs w:val="20"/>
              </w:rPr>
            </w:pPr>
          </w:p>
        </w:tc>
        <w:tc>
          <w:tcPr>
            <w:tcW w:w="1422" w:type="dxa"/>
            <w:vAlign w:val="center"/>
          </w:tcPr>
          <w:p w14:paraId="0BA81E77" w14:textId="08DB7550" w:rsidR="009B5F5A" w:rsidRDefault="00951D52" w:rsidP="00951D52">
            <w:pPr>
              <w:tabs>
                <w:tab w:val="left" w:pos="709"/>
              </w:tabs>
              <w:spacing w:before="240"/>
              <w:ind w:right="51"/>
              <w:jc w:val="center"/>
              <w:rPr>
                <w:rFonts w:ascii="Palatino Linotype" w:hAnsi="Palatino Linotype"/>
                <w:sz w:val="24"/>
                <w:szCs w:val="24"/>
              </w:rPr>
            </w:pPr>
            <w:r>
              <w:rPr>
                <w:rFonts w:ascii="Palatino Linotype" w:hAnsi="Palatino Linotype"/>
                <w:sz w:val="24"/>
                <w:szCs w:val="24"/>
              </w:rPr>
              <w:t>Sí</w:t>
            </w:r>
          </w:p>
        </w:tc>
      </w:tr>
      <w:tr w:rsidR="009B5F5A" w14:paraId="0149D8DF" w14:textId="77777777" w:rsidTr="00814D55">
        <w:trPr>
          <w:trHeight w:val="1729"/>
        </w:trPr>
        <w:tc>
          <w:tcPr>
            <w:tcW w:w="3781" w:type="dxa"/>
            <w:vAlign w:val="center"/>
          </w:tcPr>
          <w:p w14:paraId="2386B396" w14:textId="7C3FA128" w:rsidR="009B5F5A" w:rsidRPr="00082F87" w:rsidRDefault="009B5F5A" w:rsidP="00814D55">
            <w:pPr>
              <w:pStyle w:val="Prrafodelista"/>
              <w:numPr>
                <w:ilvl w:val="0"/>
                <w:numId w:val="14"/>
              </w:numPr>
              <w:tabs>
                <w:tab w:val="left" w:pos="709"/>
              </w:tabs>
              <w:spacing w:before="240"/>
              <w:ind w:right="51"/>
              <w:jc w:val="both"/>
              <w:rPr>
                <w:rFonts w:ascii="Palatino Linotype" w:hAnsi="Palatino Linotype"/>
                <w:sz w:val="20"/>
                <w:szCs w:val="20"/>
              </w:rPr>
            </w:pPr>
            <w:r w:rsidRPr="00096D3C">
              <w:rPr>
                <w:rFonts w:ascii="Palatino Linotype" w:hAnsi="Palatino Linotype" w:cs="Arial"/>
                <w:sz w:val="18"/>
                <w:szCs w:val="18"/>
              </w:rPr>
              <w:t>Plazo otorgado para solventar las observaciones derivadas de una auditoria.</w:t>
            </w:r>
          </w:p>
        </w:tc>
        <w:tc>
          <w:tcPr>
            <w:tcW w:w="5048" w:type="dxa"/>
          </w:tcPr>
          <w:p w14:paraId="2D4BFB36" w14:textId="77777777" w:rsidR="009B5F5A" w:rsidRDefault="00B8376C" w:rsidP="003443B2">
            <w:pPr>
              <w:tabs>
                <w:tab w:val="left" w:pos="709"/>
              </w:tabs>
              <w:spacing w:before="240"/>
              <w:ind w:right="51"/>
              <w:jc w:val="both"/>
              <w:rPr>
                <w:rFonts w:ascii="Palatino Linotype" w:hAnsi="Palatino Linotype"/>
                <w:sz w:val="18"/>
                <w:szCs w:val="18"/>
              </w:rPr>
            </w:pPr>
            <w:r w:rsidRPr="00B8376C">
              <w:rPr>
                <w:rFonts w:ascii="Palatino Linotype" w:hAnsi="Palatino Linotype"/>
                <w:sz w:val="18"/>
                <w:szCs w:val="18"/>
              </w:rPr>
              <w:t xml:space="preserve">Mediante su respuesta </w:t>
            </w:r>
            <w:r>
              <w:rPr>
                <w:rFonts w:ascii="Palatino Linotype" w:hAnsi="Palatino Linotype"/>
                <w:b/>
                <w:sz w:val="18"/>
                <w:szCs w:val="18"/>
              </w:rPr>
              <w:t xml:space="preserve">El Sujeto Obligado </w:t>
            </w:r>
            <w:r>
              <w:rPr>
                <w:rFonts w:ascii="Palatino Linotype" w:hAnsi="Palatino Linotype"/>
                <w:sz w:val="18"/>
                <w:szCs w:val="18"/>
              </w:rPr>
              <w:t>se limitó a señalar:</w:t>
            </w:r>
          </w:p>
          <w:p w14:paraId="140F5A14" w14:textId="2E580980" w:rsidR="00B8376C" w:rsidRPr="00B8376C" w:rsidRDefault="00B8376C" w:rsidP="003443B2">
            <w:pPr>
              <w:tabs>
                <w:tab w:val="left" w:pos="709"/>
              </w:tabs>
              <w:spacing w:before="240"/>
              <w:ind w:right="51"/>
              <w:jc w:val="both"/>
              <w:rPr>
                <w:rFonts w:ascii="Palatino Linotype" w:hAnsi="Palatino Linotype"/>
                <w:b/>
                <w:i/>
                <w:sz w:val="18"/>
                <w:szCs w:val="18"/>
              </w:rPr>
            </w:pPr>
            <w:r>
              <w:rPr>
                <w:rFonts w:ascii="Palatino Linotype" w:hAnsi="Palatino Linotype"/>
                <w:i/>
                <w:sz w:val="18"/>
                <w:szCs w:val="18"/>
              </w:rPr>
              <w:t xml:space="preserve">“…Tres días hábiles contados a partir del día siguiente al en que surta efectos la notificación de las mismas.” </w:t>
            </w:r>
            <w:r>
              <w:rPr>
                <w:rFonts w:ascii="Palatino Linotype" w:hAnsi="Palatino Linotype"/>
                <w:b/>
                <w:i/>
                <w:sz w:val="18"/>
                <w:szCs w:val="18"/>
              </w:rPr>
              <w:t>[Sic]</w:t>
            </w:r>
          </w:p>
        </w:tc>
        <w:tc>
          <w:tcPr>
            <w:tcW w:w="1422" w:type="dxa"/>
            <w:vAlign w:val="center"/>
          </w:tcPr>
          <w:p w14:paraId="2BFF6EC9" w14:textId="4C4F9B34" w:rsidR="009B5F5A" w:rsidRDefault="00B8376C" w:rsidP="003443B2">
            <w:pPr>
              <w:tabs>
                <w:tab w:val="left" w:pos="709"/>
              </w:tabs>
              <w:spacing w:before="240"/>
              <w:ind w:right="51"/>
              <w:jc w:val="center"/>
              <w:rPr>
                <w:rFonts w:ascii="Palatino Linotype" w:hAnsi="Palatino Linotype"/>
                <w:sz w:val="24"/>
                <w:szCs w:val="24"/>
              </w:rPr>
            </w:pPr>
            <w:r>
              <w:rPr>
                <w:rFonts w:ascii="Palatino Linotype" w:hAnsi="Palatino Linotype"/>
                <w:sz w:val="24"/>
                <w:szCs w:val="24"/>
              </w:rPr>
              <w:t>Sí</w:t>
            </w:r>
          </w:p>
        </w:tc>
      </w:tr>
      <w:tr w:rsidR="009B5F5A" w14:paraId="2DBA86DB" w14:textId="77777777" w:rsidTr="003443B2">
        <w:trPr>
          <w:trHeight w:val="2510"/>
        </w:trPr>
        <w:tc>
          <w:tcPr>
            <w:tcW w:w="3781" w:type="dxa"/>
            <w:vAlign w:val="center"/>
          </w:tcPr>
          <w:p w14:paraId="0911958E" w14:textId="56F1240D" w:rsidR="009B5F5A" w:rsidRPr="00082F87" w:rsidRDefault="009B5F5A" w:rsidP="009B5F5A">
            <w:pPr>
              <w:pStyle w:val="Prrafodelista"/>
              <w:numPr>
                <w:ilvl w:val="0"/>
                <w:numId w:val="14"/>
              </w:numPr>
              <w:autoSpaceDE w:val="0"/>
              <w:autoSpaceDN w:val="0"/>
              <w:adjustRightInd w:val="0"/>
              <w:spacing w:before="240" w:after="160" w:line="360" w:lineRule="auto"/>
              <w:jc w:val="both"/>
              <w:rPr>
                <w:rFonts w:ascii="Palatino Linotype" w:hAnsi="Palatino Linotype"/>
                <w:sz w:val="20"/>
                <w:szCs w:val="20"/>
              </w:rPr>
            </w:pPr>
            <w:r w:rsidRPr="00096D3C">
              <w:rPr>
                <w:rFonts w:ascii="Palatino Linotype" w:hAnsi="Palatino Linotype" w:cs="Arial"/>
                <w:sz w:val="18"/>
                <w:szCs w:val="18"/>
              </w:rPr>
              <w:t xml:space="preserve">Referir a que persona le son notificadas las observaciones para su solventación, presunto responsable o a los servidores públicos que ocupan cargos del ente auditado. </w:t>
            </w:r>
            <w:r>
              <w:rPr>
                <w:rFonts w:ascii="Palatino Linotype" w:hAnsi="Palatino Linotype" w:cs="Arial"/>
                <w:sz w:val="18"/>
                <w:szCs w:val="18"/>
              </w:rPr>
              <w:t xml:space="preserve"> </w:t>
            </w:r>
          </w:p>
        </w:tc>
        <w:tc>
          <w:tcPr>
            <w:tcW w:w="5048" w:type="dxa"/>
          </w:tcPr>
          <w:p w14:paraId="6CAFFC39" w14:textId="77777777" w:rsidR="009B5F5A" w:rsidRPr="00C16479" w:rsidRDefault="00C16479" w:rsidP="003443B2">
            <w:pPr>
              <w:tabs>
                <w:tab w:val="left" w:pos="709"/>
              </w:tabs>
              <w:spacing w:before="240"/>
              <w:ind w:right="51"/>
              <w:jc w:val="both"/>
              <w:rPr>
                <w:rFonts w:ascii="Palatino Linotype" w:hAnsi="Palatino Linotype"/>
                <w:sz w:val="18"/>
                <w:szCs w:val="18"/>
              </w:rPr>
            </w:pPr>
            <w:r w:rsidRPr="00C16479">
              <w:rPr>
                <w:rFonts w:ascii="Palatino Linotype" w:hAnsi="Palatino Linotype"/>
                <w:sz w:val="18"/>
                <w:szCs w:val="18"/>
              </w:rPr>
              <w:t xml:space="preserve">Mediante su respuesta </w:t>
            </w:r>
            <w:r w:rsidRPr="00C16479">
              <w:rPr>
                <w:rFonts w:ascii="Palatino Linotype" w:hAnsi="Palatino Linotype"/>
                <w:b/>
                <w:sz w:val="18"/>
                <w:szCs w:val="18"/>
              </w:rPr>
              <w:t xml:space="preserve">El Sujeto Obligado </w:t>
            </w:r>
            <w:r w:rsidRPr="00C16479">
              <w:rPr>
                <w:rFonts w:ascii="Palatino Linotype" w:hAnsi="Palatino Linotype"/>
                <w:sz w:val="18"/>
                <w:szCs w:val="18"/>
              </w:rPr>
              <w:t xml:space="preserve">manifestó lo siguiente: </w:t>
            </w:r>
          </w:p>
          <w:p w14:paraId="0CB094A3" w14:textId="77777777" w:rsidR="00C16479" w:rsidRPr="00C16479" w:rsidRDefault="00C16479" w:rsidP="003443B2">
            <w:pPr>
              <w:tabs>
                <w:tab w:val="left" w:pos="709"/>
              </w:tabs>
              <w:spacing w:before="240"/>
              <w:ind w:right="51"/>
              <w:jc w:val="both"/>
              <w:rPr>
                <w:rFonts w:ascii="Palatino Linotype" w:hAnsi="Palatino Linotype"/>
                <w:b/>
                <w:i/>
                <w:sz w:val="18"/>
                <w:szCs w:val="18"/>
              </w:rPr>
            </w:pPr>
            <w:r w:rsidRPr="00C16479">
              <w:rPr>
                <w:rFonts w:ascii="Palatino Linotype" w:hAnsi="Palatino Linotype"/>
                <w:i/>
                <w:sz w:val="18"/>
                <w:szCs w:val="18"/>
              </w:rPr>
              <w:t xml:space="preserve">“La solicitud realizada no puede ser contestada, lo anterior en términos del artículo 12 de la Ley de Transparencia y Acceso a la Información Pública del Estado de México y Municipios” </w:t>
            </w:r>
            <w:r w:rsidRPr="00C16479">
              <w:rPr>
                <w:rFonts w:ascii="Palatino Linotype" w:hAnsi="Palatino Linotype"/>
                <w:b/>
                <w:i/>
                <w:sz w:val="18"/>
                <w:szCs w:val="18"/>
              </w:rPr>
              <w:t>[Sic]</w:t>
            </w:r>
          </w:p>
          <w:p w14:paraId="602150EB" w14:textId="77777777" w:rsidR="00C16479" w:rsidRPr="00C16479" w:rsidRDefault="00C16479" w:rsidP="003443B2">
            <w:pPr>
              <w:tabs>
                <w:tab w:val="left" w:pos="709"/>
              </w:tabs>
              <w:spacing w:before="240"/>
              <w:ind w:right="51"/>
              <w:jc w:val="both"/>
              <w:rPr>
                <w:rFonts w:ascii="Palatino Linotype" w:hAnsi="Palatino Linotype"/>
                <w:sz w:val="18"/>
                <w:szCs w:val="18"/>
              </w:rPr>
            </w:pPr>
            <w:r w:rsidRPr="00C16479">
              <w:rPr>
                <w:rFonts w:ascii="Palatino Linotype" w:hAnsi="Palatino Linotype"/>
                <w:sz w:val="18"/>
                <w:szCs w:val="18"/>
              </w:rPr>
              <w:t>De manera complementaria, mediante su informe justificado,</w:t>
            </w:r>
            <w:r w:rsidRPr="00C16479">
              <w:rPr>
                <w:rFonts w:ascii="Palatino Linotype" w:hAnsi="Palatino Linotype"/>
                <w:b/>
                <w:sz w:val="18"/>
                <w:szCs w:val="18"/>
              </w:rPr>
              <w:t xml:space="preserve"> El Sujeto Obligado </w:t>
            </w:r>
            <w:r w:rsidRPr="00C16479">
              <w:rPr>
                <w:rFonts w:ascii="Palatino Linotype" w:hAnsi="Palatino Linotype"/>
                <w:sz w:val="18"/>
                <w:szCs w:val="18"/>
              </w:rPr>
              <w:t>puntualiza lo siguiente:</w:t>
            </w:r>
          </w:p>
          <w:p w14:paraId="4690DDE3" w14:textId="68CE03F6" w:rsidR="00C16479" w:rsidRPr="00C16479" w:rsidRDefault="00C16479" w:rsidP="003443B2">
            <w:pPr>
              <w:tabs>
                <w:tab w:val="left" w:pos="709"/>
              </w:tabs>
              <w:spacing w:before="240"/>
              <w:ind w:right="51"/>
              <w:jc w:val="both"/>
              <w:rPr>
                <w:rFonts w:ascii="Palatino Linotype" w:hAnsi="Palatino Linotype"/>
                <w:b/>
                <w:i/>
              </w:rPr>
            </w:pPr>
            <w:r w:rsidRPr="00C16479">
              <w:rPr>
                <w:rFonts w:ascii="Palatino Linotype" w:hAnsi="Palatino Linotype"/>
                <w:i/>
                <w:sz w:val="18"/>
                <w:szCs w:val="18"/>
              </w:rPr>
              <w:t xml:space="preserve">“Al respecto esta Contraloría Municipal ratifica el sentido de la respuesta emitida a través del oficio CM/1119/20188 de trece de agosto de 2018, lo anterior en el sentido de que no se cuenta con documentación que obre en los archivos de esta contraloría y que satisfagan la información pública solicitada” </w:t>
            </w:r>
            <w:r w:rsidRPr="00C16479">
              <w:rPr>
                <w:rFonts w:ascii="Palatino Linotype" w:hAnsi="Palatino Linotype"/>
                <w:b/>
                <w:i/>
                <w:sz w:val="18"/>
                <w:szCs w:val="18"/>
              </w:rPr>
              <w:t>[Sic]</w:t>
            </w:r>
          </w:p>
        </w:tc>
        <w:tc>
          <w:tcPr>
            <w:tcW w:w="1422" w:type="dxa"/>
            <w:vAlign w:val="center"/>
          </w:tcPr>
          <w:p w14:paraId="3E9D25A8" w14:textId="427AD5D9" w:rsidR="009B5F5A" w:rsidRDefault="00C16479" w:rsidP="003443B2">
            <w:pPr>
              <w:tabs>
                <w:tab w:val="left" w:pos="709"/>
              </w:tabs>
              <w:spacing w:before="240"/>
              <w:ind w:right="51"/>
              <w:jc w:val="center"/>
              <w:rPr>
                <w:rFonts w:ascii="Palatino Linotype" w:hAnsi="Palatino Linotype"/>
                <w:sz w:val="24"/>
                <w:szCs w:val="24"/>
              </w:rPr>
            </w:pPr>
            <w:r>
              <w:rPr>
                <w:rFonts w:ascii="Palatino Linotype" w:hAnsi="Palatino Linotype"/>
                <w:sz w:val="24"/>
                <w:szCs w:val="24"/>
              </w:rPr>
              <w:t>No</w:t>
            </w:r>
          </w:p>
        </w:tc>
      </w:tr>
      <w:tr w:rsidR="009B5F5A" w14:paraId="477F0C10" w14:textId="77777777" w:rsidTr="003443B2">
        <w:trPr>
          <w:trHeight w:val="1459"/>
        </w:trPr>
        <w:tc>
          <w:tcPr>
            <w:tcW w:w="3781" w:type="dxa"/>
            <w:vAlign w:val="center"/>
          </w:tcPr>
          <w:p w14:paraId="67D45DD1" w14:textId="792A29C0" w:rsidR="009B5F5A" w:rsidRPr="00B13200" w:rsidRDefault="009B5F5A" w:rsidP="009B5F5A">
            <w:pPr>
              <w:pStyle w:val="Prrafodelista"/>
              <w:numPr>
                <w:ilvl w:val="0"/>
                <w:numId w:val="14"/>
              </w:numPr>
              <w:autoSpaceDE w:val="0"/>
              <w:autoSpaceDN w:val="0"/>
              <w:adjustRightInd w:val="0"/>
              <w:spacing w:before="240" w:after="160" w:line="360" w:lineRule="auto"/>
              <w:jc w:val="both"/>
              <w:rPr>
                <w:rFonts w:ascii="Palatino Linotype" w:hAnsi="Palatino Linotype"/>
                <w:sz w:val="20"/>
                <w:szCs w:val="20"/>
              </w:rPr>
            </w:pPr>
            <w:r w:rsidRPr="00096D3C">
              <w:rPr>
                <w:rFonts w:ascii="Palatino Linotype" w:hAnsi="Palatino Linotype" w:cs="Arial"/>
                <w:sz w:val="18"/>
                <w:szCs w:val="18"/>
              </w:rPr>
              <w:t xml:space="preserve">Funciones, facultades y atribuciones de la Contraloría Municipal. </w:t>
            </w:r>
            <w:r>
              <w:rPr>
                <w:rFonts w:ascii="Palatino Linotype" w:hAnsi="Palatino Linotype" w:cs="Arial"/>
                <w:sz w:val="18"/>
                <w:szCs w:val="18"/>
              </w:rPr>
              <w:t xml:space="preserve"> </w:t>
            </w:r>
          </w:p>
        </w:tc>
        <w:tc>
          <w:tcPr>
            <w:tcW w:w="5048" w:type="dxa"/>
            <w:vAlign w:val="center"/>
          </w:tcPr>
          <w:p w14:paraId="4714A85B" w14:textId="17727D33" w:rsidR="009B5F5A" w:rsidRPr="00616943" w:rsidRDefault="00616943" w:rsidP="000821BF">
            <w:pPr>
              <w:tabs>
                <w:tab w:val="left" w:pos="709"/>
              </w:tabs>
              <w:spacing w:before="240" w:line="360" w:lineRule="auto"/>
              <w:ind w:right="51"/>
              <w:jc w:val="both"/>
              <w:rPr>
                <w:rFonts w:ascii="Palatino Linotype" w:hAnsi="Palatino Linotype"/>
                <w:sz w:val="18"/>
                <w:szCs w:val="18"/>
              </w:rPr>
            </w:pPr>
            <w:r w:rsidRPr="00616943">
              <w:rPr>
                <w:rFonts w:ascii="Palatino Linotype" w:hAnsi="Palatino Linotype"/>
                <w:sz w:val="18"/>
                <w:szCs w:val="18"/>
              </w:rPr>
              <w:t xml:space="preserve">Mediante respuesta, </w:t>
            </w:r>
            <w:r w:rsidRPr="00616943">
              <w:rPr>
                <w:rFonts w:ascii="Palatino Linotype" w:hAnsi="Palatino Linotype"/>
                <w:b/>
                <w:sz w:val="18"/>
                <w:szCs w:val="18"/>
              </w:rPr>
              <w:t xml:space="preserve">El Sujeto Obligado </w:t>
            </w:r>
            <w:r w:rsidR="00DE34FF">
              <w:rPr>
                <w:rFonts w:ascii="Palatino Linotype" w:hAnsi="Palatino Linotype"/>
                <w:sz w:val="18"/>
                <w:szCs w:val="18"/>
              </w:rPr>
              <w:t>proporcionó</w:t>
            </w:r>
            <w:r w:rsidRPr="00616943">
              <w:rPr>
                <w:rFonts w:ascii="Palatino Linotype" w:hAnsi="Palatino Linotype"/>
                <w:sz w:val="18"/>
                <w:szCs w:val="18"/>
              </w:rPr>
              <w:t xml:space="preserve"> la siguiente liga electrónica:</w:t>
            </w:r>
          </w:p>
          <w:p w14:paraId="433604B2" w14:textId="46EF092D" w:rsidR="00616943" w:rsidRPr="00616943" w:rsidRDefault="00245340" w:rsidP="000821BF">
            <w:pPr>
              <w:tabs>
                <w:tab w:val="left" w:pos="709"/>
              </w:tabs>
              <w:spacing w:before="240" w:line="360" w:lineRule="auto"/>
              <w:ind w:right="51"/>
              <w:jc w:val="both"/>
              <w:rPr>
                <w:rFonts w:ascii="Palatino Linotype" w:hAnsi="Palatino Linotype"/>
                <w:sz w:val="18"/>
                <w:szCs w:val="18"/>
              </w:rPr>
            </w:pPr>
            <w:hyperlink r:id="rId8" w:history="1">
              <w:r w:rsidR="00616943" w:rsidRPr="00616943">
                <w:rPr>
                  <w:rStyle w:val="Hipervnculo"/>
                  <w:rFonts w:ascii="Palatino Linotype" w:hAnsi="Palatino Linotype"/>
                  <w:sz w:val="18"/>
                  <w:szCs w:val="18"/>
                </w:rPr>
                <w:t>http://cuautitlanizcalli.gob.mx/wp-content/uploads/2018/07/GACETA-133-13-JUL.pdf</w:t>
              </w:r>
            </w:hyperlink>
          </w:p>
          <w:p w14:paraId="35F6735C" w14:textId="1AB39589" w:rsidR="00616943" w:rsidRPr="00616943" w:rsidRDefault="00616943" w:rsidP="000821BF">
            <w:pPr>
              <w:tabs>
                <w:tab w:val="left" w:pos="709"/>
              </w:tabs>
              <w:spacing w:before="240" w:line="360" w:lineRule="auto"/>
              <w:ind w:right="51"/>
              <w:jc w:val="both"/>
              <w:rPr>
                <w:rFonts w:ascii="Palatino Linotype" w:hAnsi="Palatino Linotype"/>
                <w:b/>
                <w:sz w:val="18"/>
                <w:szCs w:val="18"/>
              </w:rPr>
            </w:pPr>
            <w:r w:rsidRPr="00616943">
              <w:rPr>
                <w:rFonts w:ascii="Palatino Linotype" w:hAnsi="Palatino Linotype"/>
                <w:sz w:val="18"/>
                <w:szCs w:val="18"/>
              </w:rPr>
              <w:t xml:space="preserve">Resulta oportuno precisar que la liga en referencia remite al Reglamento Interno de la Contraloría Municipal del </w:t>
            </w:r>
            <w:r w:rsidRPr="00616943">
              <w:rPr>
                <w:rFonts w:ascii="Palatino Linotype" w:hAnsi="Palatino Linotype"/>
                <w:b/>
                <w:sz w:val="18"/>
                <w:szCs w:val="18"/>
              </w:rPr>
              <w:t>Sujeto Obligado.</w:t>
            </w:r>
          </w:p>
          <w:p w14:paraId="7CD3268D" w14:textId="155DB5D0" w:rsidR="00616943" w:rsidRPr="00616943" w:rsidRDefault="00616943" w:rsidP="003443B2">
            <w:pPr>
              <w:tabs>
                <w:tab w:val="left" w:pos="709"/>
              </w:tabs>
              <w:spacing w:before="240"/>
              <w:ind w:right="51"/>
              <w:jc w:val="both"/>
              <w:rPr>
                <w:rFonts w:ascii="Palatino Linotype" w:hAnsi="Palatino Linotype"/>
                <w:sz w:val="20"/>
                <w:szCs w:val="20"/>
              </w:rPr>
            </w:pPr>
          </w:p>
        </w:tc>
        <w:tc>
          <w:tcPr>
            <w:tcW w:w="1422" w:type="dxa"/>
            <w:vAlign w:val="center"/>
          </w:tcPr>
          <w:p w14:paraId="4B7AF7BE" w14:textId="48552C31" w:rsidR="009B5F5A" w:rsidRPr="00B13200" w:rsidRDefault="00616943" w:rsidP="003443B2">
            <w:pPr>
              <w:tabs>
                <w:tab w:val="left" w:pos="709"/>
              </w:tabs>
              <w:spacing w:before="240" w:line="360" w:lineRule="auto"/>
              <w:ind w:right="51"/>
              <w:jc w:val="center"/>
              <w:rPr>
                <w:rFonts w:ascii="Palatino Linotype" w:hAnsi="Palatino Linotype"/>
                <w:sz w:val="20"/>
                <w:szCs w:val="20"/>
              </w:rPr>
            </w:pPr>
            <w:r>
              <w:rPr>
                <w:rFonts w:ascii="Palatino Linotype" w:hAnsi="Palatino Linotype"/>
                <w:sz w:val="20"/>
                <w:szCs w:val="20"/>
              </w:rPr>
              <w:lastRenderedPageBreak/>
              <w:t>Sí</w:t>
            </w:r>
          </w:p>
        </w:tc>
      </w:tr>
      <w:tr w:rsidR="009B5F5A" w14:paraId="2BAA3F53" w14:textId="77777777" w:rsidTr="00814D55">
        <w:trPr>
          <w:trHeight w:val="2919"/>
        </w:trPr>
        <w:tc>
          <w:tcPr>
            <w:tcW w:w="3781" w:type="dxa"/>
            <w:vAlign w:val="center"/>
          </w:tcPr>
          <w:p w14:paraId="298FEBA5" w14:textId="50DD3BBA" w:rsidR="009B5F5A" w:rsidRPr="003443B2" w:rsidRDefault="009B5F5A" w:rsidP="00814D55">
            <w:pPr>
              <w:pStyle w:val="Prrafodelista"/>
              <w:numPr>
                <w:ilvl w:val="0"/>
                <w:numId w:val="14"/>
              </w:numPr>
              <w:autoSpaceDE w:val="0"/>
              <w:autoSpaceDN w:val="0"/>
              <w:adjustRightInd w:val="0"/>
              <w:spacing w:before="240" w:after="160" w:line="360" w:lineRule="auto"/>
              <w:jc w:val="both"/>
              <w:rPr>
                <w:rFonts w:ascii="Palatino Linotype" w:hAnsi="Palatino Linotype" w:cs="Arial"/>
                <w:sz w:val="18"/>
                <w:szCs w:val="18"/>
              </w:rPr>
            </w:pPr>
            <w:r w:rsidRPr="003443B2">
              <w:rPr>
                <w:rFonts w:ascii="Palatino Linotype" w:hAnsi="Palatino Linotype" w:cs="Arial"/>
                <w:sz w:val="18"/>
                <w:szCs w:val="18"/>
              </w:rPr>
              <w:t>Criterios para atender asuntos de acoso laboral, acoso sexual y nepotismo.</w:t>
            </w:r>
          </w:p>
          <w:p w14:paraId="6FFEAC0F" w14:textId="4B7D8624" w:rsidR="009B5F5A" w:rsidRPr="00EF0767" w:rsidRDefault="009B5F5A" w:rsidP="00814D55">
            <w:pPr>
              <w:pStyle w:val="Prrafodelista"/>
              <w:tabs>
                <w:tab w:val="left" w:pos="709"/>
              </w:tabs>
              <w:spacing w:before="240"/>
              <w:ind w:left="720" w:right="51"/>
              <w:jc w:val="center"/>
              <w:rPr>
                <w:rFonts w:ascii="Palatino Linotype" w:hAnsi="Palatino Linotype"/>
                <w:sz w:val="20"/>
                <w:szCs w:val="20"/>
              </w:rPr>
            </w:pPr>
          </w:p>
          <w:p w14:paraId="181BAB05" w14:textId="77777777" w:rsidR="009B5F5A" w:rsidRPr="00EF0767" w:rsidRDefault="009B5F5A" w:rsidP="00814D55">
            <w:pPr>
              <w:tabs>
                <w:tab w:val="left" w:pos="709"/>
              </w:tabs>
              <w:spacing w:before="240"/>
              <w:ind w:right="51"/>
              <w:jc w:val="center"/>
              <w:rPr>
                <w:rFonts w:ascii="Palatino Linotype" w:hAnsi="Palatino Linotype"/>
                <w:sz w:val="20"/>
                <w:szCs w:val="20"/>
              </w:rPr>
            </w:pPr>
          </w:p>
        </w:tc>
        <w:tc>
          <w:tcPr>
            <w:tcW w:w="5048" w:type="dxa"/>
            <w:vAlign w:val="center"/>
          </w:tcPr>
          <w:p w14:paraId="0DAD0DB9" w14:textId="77777777" w:rsidR="009B5F5A" w:rsidRPr="002D08E3" w:rsidRDefault="00846539" w:rsidP="000A535D">
            <w:pPr>
              <w:tabs>
                <w:tab w:val="left" w:pos="709"/>
              </w:tabs>
              <w:spacing w:before="240"/>
              <w:ind w:right="51"/>
              <w:jc w:val="both"/>
              <w:rPr>
                <w:rFonts w:ascii="Palatino Linotype" w:hAnsi="Palatino Linotype"/>
                <w:sz w:val="18"/>
                <w:szCs w:val="18"/>
              </w:rPr>
            </w:pPr>
            <w:r w:rsidRPr="002D08E3">
              <w:rPr>
                <w:rFonts w:ascii="Palatino Linotype" w:hAnsi="Palatino Linotype"/>
                <w:sz w:val="18"/>
                <w:szCs w:val="18"/>
              </w:rPr>
              <w:t xml:space="preserve">En alusión al numeral 6 se advierte que mediante respuesta </w:t>
            </w:r>
            <w:r w:rsidRPr="002D08E3">
              <w:rPr>
                <w:rFonts w:ascii="Palatino Linotype" w:hAnsi="Palatino Linotype"/>
                <w:b/>
                <w:sz w:val="18"/>
                <w:szCs w:val="18"/>
              </w:rPr>
              <w:t xml:space="preserve">El Sujeto Obligado </w:t>
            </w:r>
            <w:r w:rsidRPr="002D08E3">
              <w:rPr>
                <w:rFonts w:ascii="Palatino Linotype" w:hAnsi="Palatino Linotype"/>
                <w:sz w:val="18"/>
                <w:szCs w:val="18"/>
              </w:rPr>
              <w:t>señaló lo siguiente:</w:t>
            </w:r>
          </w:p>
          <w:p w14:paraId="60B13A23" w14:textId="37FF4EC1" w:rsidR="00846539" w:rsidRPr="00846539" w:rsidRDefault="00846539" w:rsidP="000A535D">
            <w:pPr>
              <w:tabs>
                <w:tab w:val="left" w:pos="709"/>
              </w:tabs>
              <w:spacing w:before="240"/>
              <w:ind w:right="51"/>
              <w:jc w:val="both"/>
              <w:rPr>
                <w:rFonts w:ascii="Palatino Linotype" w:hAnsi="Palatino Linotype"/>
                <w:b/>
                <w:i/>
                <w:sz w:val="24"/>
                <w:szCs w:val="24"/>
              </w:rPr>
            </w:pPr>
            <w:r w:rsidRPr="002D08E3">
              <w:rPr>
                <w:rFonts w:ascii="Palatino Linotype" w:hAnsi="Palatino Linotype"/>
                <w:i/>
                <w:sz w:val="18"/>
                <w:szCs w:val="18"/>
              </w:rPr>
              <w:t xml:space="preserve">“La Contraloría del Municipio de Cuautitlán Izcalli desahoga todo tipo de asuntos relativos a su competencia de acuerdo al marco legal que le norma” </w:t>
            </w:r>
            <w:r w:rsidRPr="002D08E3">
              <w:rPr>
                <w:rFonts w:ascii="Palatino Linotype" w:hAnsi="Palatino Linotype"/>
                <w:b/>
                <w:i/>
                <w:sz w:val="18"/>
                <w:szCs w:val="18"/>
              </w:rPr>
              <w:t>[Sic]</w:t>
            </w:r>
          </w:p>
        </w:tc>
        <w:tc>
          <w:tcPr>
            <w:tcW w:w="1422" w:type="dxa"/>
            <w:vAlign w:val="center"/>
          </w:tcPr>
          <w:p w14:paraId="0A103ABE" w14:textId="5B342F61" w:rsidR="009B5F5A" w:rsidRPr="00F511D0" w:rsidRDefault="002D08E3" w:rsidP="003443B2">
            <w:pPr>
              <w:tabs>
                <w:tab w:val="left" w:pos="709"/>
              </w:tabs>
              <w:spacing w:before="240"/>
              <w:ind w:right="51"/>
              <w:jc w:val="center"/>
              <w:rPr>
                <w:rFonts w:ascii="Palatino Linotype" w:hAnsi="Palatino Linotype"/>
                <w:sz w:val="20"/>
                <w:szCs w:val="20"/>
              </w:rPr>
            </w:pPr>
            <w:r>
              <w:rPr>
                <w:rFonts w:ascii="Palatino Linotype" w:hAnsi="Palatino Linotype"/>
                <w:sz w:val="20"/>
                <w:szCs w:val="20"/>
              </w:rPr>
              <w:t>No</w:t>
            </w:r>
          </w:p>
        </w:tc>
      </w:tr>
      <w:tr w:rsidR="00DE34FF" w14:paraId="049F6473" w14:textId="77777777" w:rsidTr="00B8376C">
        <w:trPr>
          <w:trHeight w:val="1416"/>
        </w:trPr>
        <w:tc>
          <w:tcPr>
            <w:tcW w:w="3781" w:type="dxa"/>
          </w:tcPr>
          <w:p w14:paraId="2D2AAC2C" w14:textId="51BEBAD5" w:rsidR="00DE34FF" w:rsidRPr="00EF0767" w:rsidRDefault="00DE34FF" w:rsidP="00B8376C">
            <w:pPr>
              <w:pStyle w:val="Prrafodelista"/>
              <w:numPr>
                <w:ilvl w:val="0"/>
                <w:numId w:val="14"/>
              </w:numPr>
              <w:autoSpaceDE w:val="0"/>
              <w:autoSpaceDN w:val="0"/>
              <w:adjustRightInd w:val="0"/>
              <w:spacing w:before="240" w:after="160" w:line="360" w:lineRule="auto"/>
              <w:ind w:right="51"/>
              <w:jc w:val="both"/>
              <w:rPr>
                <w:rFonts w:ascii="Palatino Linotype" w:hAnsi="Palatino Linotype"/>
                <w:sz w:val="20"/>
                <w:szCs w:val="20"/>
              </w:rPr>
            </w:pPr>
            <w:r w:rsidRPr="00B8376C">
              <w:rPr>
                <w:rFonts w:ascii="Palatino Linotype" w:hAnsi="Palatino Linotype" w:cs="Arial"/>
                <w:sz w:val="18"/>
                <w:szCs w:val="18"/>
              </w:rPr>
              <w:t xml:space="preserve">Nombre completo, antigüedad y experiencia en la administración pública del contralor municipal. </w:t>
            </w:r>
          </w:p>
        </w:tc>
        <w:tc>
          <w:tcPr>
            <w:tcW w:w="5048" w:type="dxa"/>
            <w:vMerge w:val="restart"/>
            <w:vAlign w:val="center"/>
          </w:tcPr>
          <w:p w14:paraId="3A12AF31" w14:textId="456643E0" w:rsidR="00DE34FF" w:rsidRDefault="00ED6BA1" w:rsidP="00DE34FF">
            <w:pPr>
              <w:tabs>
                <w:tab w:val="left" w:pos="709"/>
              </w:tabs>
              <w:spacing w:before="240" w:line="360" w:lineRule="auto"/>
              <w:ind w:right="51"/>
              <w:jc w:val="both"/>
              <w:rPr>
                <w:rFonts w:ascii="Palatino Linotype" w:hAnsi="Palatino Linotype"/>
                <w:sz w:val="18"/>
                <w:szCs w:val="18"/>
                <w:lang w:val="es-ES_tradnl"/>
              </w:rPr>
            </w:pPr>
            <w:r>
              <w:rPr>
                <w:rFonts w:ascii="Palatino Linotype" w:hAnsi="Palatino Linotype"/>
                <w:b/>
                <w:i/>
                <w:noProof/>
                <w:sz w:val="24"/>
                <w:szCs w:val="24"/>
                <w:lang w:eastAsia="es-MX"/>
              </w:rPr>
              <w:drawing>
                <wp:anchor distT="0" distB="0" distL="114300" distR="114300" simplePos="0" relativeHeight="251716608" behindDoc="0" locked="0" layoutInCell="1" allowOverlap="1" wp14:anchorId="10454D9D" wp14:editId="4CF22074">
                  <wp:simplePos x="0" y="0"/>
                  <wp:positionH relativeFrom="margin">
                    <wp:posOffset>60325</wp:posOffset>
                  </wp:positionH>
                  <wp:positionV relativeFrom="paragraph">
                    <wp:posOffset>1541145</wp:posOffset>
                  </wp:positionV>
                  <wp:extent cx="3067050" cy="1866900"/>
                  <wp:effectExtent l="0" t="0" r="0" b="0"/>
                  <wp:wrapThrough wrapText="bothSides">
                    <wp:wrapPolygon edited="0">
                      <wp:start x="0" y="0"/>
                      <wp:lineTo x="0" y="21380"/>
                      <wp:lineTo x="21466" y="21380"/>
                      <wp:lineTo x="21466"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705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34FF" w:rsidRPr="00DE34FF">
              <w:rPr>
                <w:rFonts w:ascii="Palatino Linotype" w:hAnsi="Palatino Linotype"/>
                <w:sz w:val="18"/>
                <w:szCs w:val="18"/>
              </w:rPr>
              <w:t xml:space="preserve">En referencia a los numerales </w:t>
            </w:r>
            <w:r w:rsidR="00DE34FF" w:rsidRPr="00DE34FF">
              <w:rPr>
                <w:rFonts w:ascii="Palatino Linotype" w:hAnsi="Palatino Linotype"/>
                <w:b/>
                <w:sz w:val="18"/>
                <w:szCs w:val="18"/>
              </w:rPr>
              <w:t xml:space="preserve">7, 8, </w:t>
            </w:r>
            <w:r w:rsidR="00DE34FF" w:rsidRPr="00DE34FF">
              <w:rPr>
                <w:rFonts w:ascii="Palatino Linotype" w:hAnsi="Palatino Linotype"/>
                <w:sz w:val="18"/>
                <w:szCs w:val="18"/>
              </w:rPr>
              <w:t xml:space="preserve">y </w:t>
            </w:r>
            <w:r w:rsidR="00DE34FF" w:rsidRPr="00DE34FF">
              <w:rPr>
                <w:rFonts w:ascii="Palatino Linotype" w:hAnsi="Palatino Linotype"/>
                <w:b/>
                <w:sz w:val="18"/>
                <w:szCs w:val="18"/>
              </w:rPr>
              <w:t xml:space="preserve">9 </w:t>
            </w:r>
            <w:r w:rsidR="00DE34FF" w:rsidRPr="00DE34FF">
              <w:rPr>
                <w:rFonts w:ascii="Palatino Linotype" w:hAnsi="Palatino Linotype"/>
                <w:sz w:val="18"/>
                <w:szCs w:val="18"/>
              </w:rPr>
              <w:t xml:space="preserve">se advierte que mediante respuesta </w:t>
            </w:r>
            <w:r w:rsidR="00DE34FF" w:rsidRPr="00DE34FF">
              <w:rPr>
                <w:rFonts w:ascii="Palatino Linotype" w:hAnsi="Palatino Linotype"/>
                <w:b/>
                <w:sz w:val="18"/>
                <w:szCs w:val="18"/>
              </w:rPr>
              <w:t xml:space="preserve">El Sujeto Obligado </w:t>
            </w:r>
            <w:r w:rsidR="00DE34FF" w:rsidRPr="00DE34FF">
              <w:rPr>
                <w:rFonts w:ascii="Palatino Linotype" w:hAnsi="Palatino Linotype"/>
                <w:sz w:val="18"/>
                <w:szCs w:val="18"/>
              </w:rPr>
              <w:t xml:space="preserve">adjuntó el documento electrónico denominado </w:t>
            </w:r>
            <w:r w:rsidR="00DE34FF" w:rsidRPr="00DE34FF">
              <w:rPr>
                <w:rFonts w:ascii="Palatino Linotype" w:hAnsi="Palatino Linotype"/>
                <w:b/>
                <w:sz w:val="18"/>
                <w:szCs w:val="18"/>
                <w:lang w:val="es-ES_tradnl"/>
              </w:rPr>
              <w:t>“OF_0400SIP246.pdf”</w:t>
            </w:r>
            <w:r>
              <w:rPr>
                <w:rFonts w:ascii="Palatino Linotype" w:hAnsi="Palatino Linotype"/>
                <w:b/>
                <w:sz w:val="18"/>
                <w:szCs w:val="18"/>
                <w:lang w:val="es-ES_tradnl"/>
              </w:rPr>
              <w:t xml:space="preserve">. </w:t>
            </w:r>
            <w:r>
              <w:rPr>
                <w:rFonts w:ascii="Palatino Linotype" w:hAnsi="Palatino Linotype"/>
                <w:sz w:val="18"/>
                <w:szCs w:val="18"/>
                <w:lang w:val="es-ES_tradnl"/>
              </w:rPr>
              <w:t xml:space="preserve">Resulta de nuestro interés la siguiente imagen ilustrativa: </w:t>
            </w:r>
          </w:p>
          <w:p w14:paraId="1E601642" w14:textId="68D16D98" w:rsidR="00ED6BA1" w:rsidRPr="00ED6BA1" w:rsidRDefault="00ED6BA1" w:rsidP="00DE34FF">
            <w:pPr>
              <w:tabs>
                <w:tab w:val="left" w:pos="709"/>
              </w:tabs>
              <w:spacing w:before="240" w:line="360" w:lineRule="auto"/>
              <w:ind w:right="51"/>
              <w:jc w:val="both"/>
              <w:rPr>
                <w:rFonts w:ascii="Palatino Linotype" w:hAnsi="Palatino Linotype"/>
                <w:sz w:val="18"/>
                <w:szCs w:val="18"/>
              </w:rPr>
            </w:pPr>
          </w:p>
        </w:tc>
        <w:tc>
          <w:tcPr>
            <w:tcW w:w="1422" w:type="dxa"/>
            <w:vMerge w:val="restart"/>
            <w:vAlign w:val="center"/>
          </w:tcPr>
          <w:p w14:paraId="6742B179" w14:textId="05B2D372" w:rsidR="00DE34FF" w:rsidRPr="007C42DE" w:rsidRDefault="00ED6BA1" w:rsidP="003443B2">
            <w:pPr>
              <w:tabs>
                <w:tab w:val="left" w:pos="709"/>
              </w:tabs>
              <w:spacing w:before="240"/>
              <w:ind w:right="51"/>
              <w:jc w:val="center"/>
              <w:rPr>
                <w:rFonts w:ascii="Palatino Linotype" w:hAnsi="Palatino Linotype"/>
                <w:sz w:val="20"/>
                <w:szCs w:val="20"/>
              </w:rPr>
            </w:pPr>
            <w:r>
              <w:rPr>
                <w:rFonts w:ascii="Palatino Linotype" w:hAnsi="Palatino Linotype"/>
                <w:sz w:val="20"/>
                <w:szCs w:val="20"/>
              </w:rPr>
              <w:t>Sí</w:t>
            </w:r>
          </w:p>
        </w:tc>
      </w:tr>
      <w:tr w:rsidR="00DE34FF" w14:paraId="5C047D91" w14:textId="77777777" w:rsidTr="003443B2">
        <w:trPr>
          <w:trHeight w:val="2290"/>
        </w:trPr>
        <w:tc>
          <w:tcPr>
            <w:tcW w:w="3781" w:type="dxa"/>
          </w:tcPr>
          <w:p w14:paraId="4F55F2B3" w14:textId="0AD36C85" w:rsidR="00DE34FF" w:rsidRPr="00EF0767" w:rsidRDefault="00DE34FF" w:rsidP="00B8376C">
            <w:pPr>
              <w:pStyle w:val="Prrafodelista"/>
              <w:numPr>
                <w:ilvl w:val="0"/>
                <w:numId w:val="14"/>
              </w:numPr>
              <w:autoSpaceDE w:val="0"/>
              <w:autoSpaceDN w:val="0"/>
              <w:adjustRightInd w:val="0"/>
              <w:spacing w:before="240" w:after="160" w:line="360" w:lineRule="auto"/>
              <w:ind w:right="51"/>
              <w:jc w:val="both"/>
              <w:rPr>
                <w:rFonts w:ascii="Palatino Linotype" w:hAnsi="Palatino Linotype"/>
                <w:sz w:val="20"/>
                <w:szCs w:val="20"/>
              </w:rPr>
            </w:pPr>
            <w:bookmarkStart w:id="2" w:name="_Hlk521233101"/>
            <w:r w:rsidRPr="00B8376C">
              <w:rPr>
                <w:rFonts w:ascii="Palatino Linotype" w:hAnsi="Palatino Linotype" w:cs="Arial"/>
                <w:sz w:val="18"/>
                <w:szCs w:val="18"/>
              </w:rPr>
              <w:t>Nombre completo, antigüedad y experiencia en la administración pública de la directora de responsabilidades, quejas y denuncias.</w:t>
            </w:r>
            <w:bookmarkEnd w:id="2"/>
          </w:p>
        </w:tc>
        <w:tc>
          <w:tcPr>
            <w:tcW w:w="5048" w:type="dxa"/>
            <w:vMerge/>
          </w:tcPr>
          <w:p w14:paraId="2A050026" w14:textId="39358656" w:rsidR="00DE34FF" w:rsidRPr="005B01EA" w:rsidRDefault="00DE34FF" w:rsidP="003443B2">
            <w:pPr>
              <w:tabs>
                <w:tab w:val="left" w:pos="709"/>
              </w:tabs>
              <w:spacing w:before="240"/>
              <w:ind w:right="51"/>
              <w:jc w:val="both"/>
              <w:rPr>
                <w:rFonts w:ascii="Palatino Linotype" w:hAnsi="Palatino Linotype"/>
                <w:b/>
                <w:i/>
                <w:sz w:val="24"/>
                <w:szCs w:val="24"/>
              </w:rPr>
            </w:pPr>
          </w:p>
        </w:tc>
        <w:tc>
          <w:tcPr>
            <w:tcW w:w="1422" w:type="dxa"/>
            <w:vMerge/>
            <w:vAlign w:val="center"/>
          </w:tcPr>
          <w:p w14:paraId="1CE36E20" w14:textId="76B5D83D" w:rsidR="00DE34FF" w:rsidRPr="005B01EA" w:rsidRDefault="00DE34FF" w:rsidP="003443B2">
            <w:pPr>
              <w:tabs>
                <w:tab w:val="left" w:pos="709"/>
              </w:tabs>
              <w:spacing w:before="240"/>
              <w:ind w:right="51"/>
              <w:jc w:val="center"/>
              <w:rPr>
                <w:rFonts w:ascii="Palatino Linotype" w:hAnsi="Palatino Linotype"/>
                <w:sz w:val="20"/>
                <w:szCs w:val="20"/>
              </w:rPr>
            </w:pPr>
          </w:p>
        </w:tc>
      </w:tr>
      <w:tr w:rsidR="00DE34FF" w14:paraId="1858D322" w14:textId="77777777" w:rsidTr="003443B2">
        <w:trPr>
          <w:trHeight w:val="229"/>
        </w:trPr>
        <w:tc>
          <w:tcPr>
            <w:tcW w:w="3781" w:type="dxa"/>
            <w:vAlign w:val="center"/>
          </w:tcPr>
          <w:p w14:paraId="33520981" w14:textId="739EB515" w:rsidR="00DE34FF" w:rsidRPr="00DA6C6D" w:rsidRDefault="00DE34FF" w:rsidP="00B8376C">
            <w:pPr>
              <w:pStyle w:val="Prrafodelista"/>
              <w:numPr>
                <w:ilvl w:val="0"/>
                <w:numId w:val="14"/>
              </w:numPr>
              <w:autoSpaceDE w:val="0"/>
              <w:autoSpaceDN w:val="0"/>
              <w:adjustRightInd w:val="0"/>
              <w:spacing w:before="240" w:after="160" w:line="360" w:lineRule="auto"/>
              <w:jc w:val="both"/>
              <w:rPr>
                <w:rFonts w:ascii="Palatino Linotype" w:hAnsi="Palatino Linotype"/>
                <w:sz w:val="20"/>
                <w:szCs w:val="20"/>
              </w:rPr>
            </w:pPr>
            <w:r w:rsidRPr="00096D3C">
              <w:rPr>
                <w:rFonts w:ascii="Palatino Linotype" w:hAnsi="Palatino Linotype" w:cs="Arial"/>
                <w:sz w:val="18"/>
                <w:szCs w:val="18"/>
              </w:rPr>
              <w:t>Nombre completo, antigüedad y experiencia en la administración pública de la jefa de departamento de responsabilidades.</w:t>
            </w:r>
            <w:r w:rsidR="00B8376C">
              <w:rPr>
                <w:rFonts w:ascii="Palatino Linotype" w:hAnsi="Palatino Linotype" w:cs="Arial"/>
                <w:sz w:val="18"/>
                <w:szCs w:val="18"/>
              </w:rPr>
              <w:t xml:space="preserve"> </w:t>
            </w:r>
          </w:p>
        </w:tc>
        <w:tc>
          <w:tcPr>
            <w:tcW w:w="5048" w:type="dxa"/>
            <w:vMerge/>
            <w:vAlign w:val="center"/>
          </w:tcPr>
          <w:p w14:paraId="18546FB3" w14:textId="77777777" w:rsidR="00DE34FF" w:rsidRPr="00DA6C6D" w:rsidRDefault="00DE34FF" w:rsidP="003443B2">
            <w:pPr>
              <w:tabs>
                <w:tab w:val="left" w:pos="709"/>
              </w:tabs>
              <w:spacing w:before="240"/>
              <w:ind w:right="51"/>
              <w:jc w:val="center"/>
              <w:rPr>
                <w:rFonts w:ascii="Palatino Linotype" w:hAnsi="Palatino Linotype"/>
                <w:sz w:val="20"/>
                <w:szCs w:val="20"/>
              </w:rPr>
            </w:pPr>
          </w:p>
        </w:tc>
        <w:tc>
          <w:tcPr>
            <w:tcW w:w="1422" w:type="dxa"/>
            <w:vMerge/>
            <w:vAlign w:val="center"/>
          </w:tcPr>
          <w:p w14:paraId="7A4DDE5F" w14:textId="556F538E" w:rsidR="00DE34FF" w:rsidRPr="00DA6C6D" w:rsidRDefault="00DE34FF" w:rsidP="003443B2">
            <w:pPr>
              <w:tabs>
                <w:tab w:val="left" w:pos="709"/>
              </w:tabs>
              <w:spacing w:before="240"/>
              <w:ind w:right="51"/>
              <w:jc w:val="center"/>
              <w:rPr>
                <w:rFonts w:ascii="Palatino Linotype" w:hAnsi="Palatino Linotype"/>
                <w:sz w:val="20"/>
                <w:szCs w:val="20"/>
              </w:rPr>
            </w:pPr>
          </w:p>
        </w:tc>
      </w:tr>
      <w:tr w:rsidR="009B5F5A" w14:paraId="7110B740" w14:textId="77777777" w:rsidTr="003443B2">
        <w:trPr>
          <w:trHeight w:val="1505"/>
        </w:trPr>
        <w:tc>
          <w:tcPr>
            <w:tcW w:w="3781" w:type="dxa"/>
            <w:vAlign w:val="center"/>
          </w:tcPr>
          <w:p w14:paraId="22A87321" w14:textId="5ACF528E" w:rsidR="009B5F5A" w:rsidRPr="004145C8" w:rsidRDefault="001D627A" w:rsidP="009B5F5A">
            <w:pPr>
              <w:pStyle w:val="Prrafodelista"/>
              <w:numPr>
                <w:ilvl w:val="0"/>
                <w:numId w:val="14"/>
              </w:numPr>
              <w:tabs>
                <w:tab w:val="left" w:pos="709"/>
              </w:tabs>
              <w:spacing w:before="240"/>
              <w:ind w:right="51"/>
              <w:jc w:val="both"/>
              <w:rPr>
                <w:rFonts w:ascii="Palatino Linotype" w:hAnsi="Palatino Linotype"/>
                <w:sz w:val="20"/>
                <w:szCs w:val="20"/>
              </w:rPr>
            </w:pPr>
            <w:r w:rsidRPr="00096D3C">
              <w:rPr>
                <w:rFonts w:ascii="Palatino Linotype" w:hAnsi="Palatino Linotype" w:cs="Arial"/>
                <w:sz w:val="18"/>
                <w:szCs w:val="18"/>
              </w:rPr>
              <w:lastRenderedPageBreak/>
              <w:t>Criterios para decretar el archivo o inicio de un procedimiento.</w:t>
            </w:r>
          </w:p>
          <w:p w14:paraId="3355802C" w14:textId="77777777" w:rsidR="009B5F5A" w:rsidRPr="004145C8" w:rsidRDefault="009B5F5A" w:rsidP="003443B2">
            <w:pPr>
              <w:pStyle w:val="Prrafodelista"/>
              <w:tabs>
                <w:tab w:val="left" w:pos="709"/>
              </w:tabs>
              <w:spacing w:before="240"/>
              <w:ind w:left="720" w:right="51"/>
              <w:jc w:val="both"/>
              <w:rPr>
                <w:rFonts w:ascii="Palatino Linotype" w:hAnsi="Palatino Linotype"/>
                <w:sz w:val="20"/>
                <w:szCs w:val="20"/>
              </w:rPr>
            </w:pPr>
          </w:p>
        </w:tc>
        <w:tc>
          <w:tcPr>
            <w:tcW w:w="5048" w:type="dxa"/>
            <w:vAlign w:val="center"/>
          </w:tcPr>
          <w:p w14:paraId="42C43788" w14:textId="77777777" w:rsidR="009B5F5A" w:rsidRDefault="00846539" w:rsidP="003443B2">
            <w:pPr>
              <w:tabs>
                <w:tab w:val="left" w:pos="709"/>
              </w:tabs>
              <w:spacing w:before="240"/>
              <w:ind w:right="51"/>
              <w:jc w:val="both"/>
              <w:rPr>
                <w:rFonts w:ascii="Palatino Linotype" w:hAnsi="Palatino Linotype"/>
                <w:sz w:val="20"/>
                <w:szCs w:val="20"/>
              </w:rPr>
            </w:pPr>
            <w:r>
              <w:rPr>
                <w:rFonts w:ascii="Palatino Linotype" w:hAnsi="Palatino Linotype"/>
                <w:sz w:val="20"/>
                <w:szCs w:val="20"/>
              </w:rPr>
              <w:t xml:space="preserve">Mediante su respuesta </w:t>
            </w:r>
            <w:r>
              <w:rPr>
                <w:rFonts w:ascii="Palatino Linotype" w:hAnsi="Palatino Linotype"/>
                <w:b/>
                <w:sz w:val="20"/>
                <w:szCs w:val="20"/>
              </w:rPr>
              <w:t xml:space="preserve">El Sujeto Obligado </w:t>
            </w:r>
            <w:r>
              <w:rPr>
                <w:rFonts w:ascii="Palatino Linotype" w:hAnsi="Palatino Linotype"/>
                <w:sz w:val="20"/>
                <w:szCs w:val="20"/>
              </w:rPr>
              <w:t>se limitó a señalar:</w:t>
            </w:r>
          </w:p>
          <w:p w14:paraId="7222E0E3" w14:textId="47B6BFB2" w:rsidR="00846539" w:rsidRPr="00AA285C" w:rsidRDefault="00846539" w:rsidP="003443B2">
            <w:pPr>
              <w:tabs>
                <w:tab w:val="left" w:pos="709"/>
              </w:tabs>
              <w:spacing w:before="240"/>
              <w:ind w:right="51"/>
              <w:jc w:val="both"/>
              <w:rPr>
                <w:rFonts w:ascii="Palatino Linotype" w:hAnsi="Palatino Linotype"/>
                <w:b/>
                <w:i/>
                <w:sz w:val="20"/>
                <w:szCs w:val="20"/>
              </w:rPr>
            </w:pPr>
            <w:r w:rsidRPr="00AA285C">
              <w:rPr>
                <w:rFonts w:ascii="Palatino Linotype" w:hAnsi="Palatino Linotype"/>
                <w:i/>
                <w:sz w:val="20"/>
                <w:szCs w:val="20"/>
              </w:rPr>
              <w:t xml:space="preserve">“La Contraloría del Municipio de Cuautitlán Izcalli desahoga todo tipo de asuntos relativos a su competencia de acuerdo al marco legal que le norma” </w:t>
            </w:r>
            <w:r w:rsidRPr="00AA285C">
              <w:rPr>
                <w:rFonts w:ascii="Palatino Linotype" w:hAnsi="Palatino Linotype"/>
                <w:b/>
                <w:i/>
                <w:sz w:val="20"/>
                <w:szCs w:val="20"/>
              </w:rPr>
              <w:t>[Sic]</w:t>
            </w:r>
          </w:p>
        </w:tc>
        <w:tc>
          <w:tcPr>
            <w:tcW w:w="1422" w:type="dxa"/>
            <w:vAlign w:val="center"/>
          </w:tcPr>
          <w:p w14:paraId="3F1A5A8D" w14:textId="65D4BD01" w:rsidR="009B5F5A" w:rsidRPr="00A90202" w:rsidRDefault="00A90202" w:rsidP="003443B2">
            <w:pPr>
              <w:tabs>
                <w:tab w:val="left" w:pos="709"/>
              </w:tabs>
              <w:spacing w:before="240"/>
              <w:ind w:right="51"/>
              <w:jc w:val="center"/>
              <w:rPr>
                <w:rFonts w:ascii="Palatino Linotype" w:hAnsi="Palatino Linotype"/>
                <w:b/>
                <w:sz w:val="20"/>
                <w:szCs w:val="20"/>
              </w:rPr>
            </w:pPr>
            <w:r>
              <w:rPr>
                <w:rFonts w:ascii="Palatino Linotype" w:hAnsi="Palatino Linotype"/>
                <w:b/>
                <w:sz w:val="20"/>
                <w:szCs w:val="20"/>
              </w:rPr>
              <w:t>No</w:t>
            </w:r>
          </w:p>
        </w:tc>
      </w:tr>
      <w:bookmarkEnd w:id="1"/>
    </w:tbl>
    <w:p w14:paraId="6399EEE2" w14:textId="7C9337F7" w:rsidR="009B5F5A" w:rsidRDefault="009B5F5A" w:rsidP="009B5F5A">
      <w:pPr>
        <w:spacing w:line="360" w:lineRule="auto"/>
        <w:ind w:right="850"/>
        <w:jc w:val="both"/>
        <w:rPr>
          <w:rFonts w:ascii="Palatino Linotype" w:hAnsi="Palatino Linotype"/>
          <w:lang w:val="es-ES_tradnl"/>
        </w:rPr>
      </w:pPr>
    </w:p>
    <w:p w14:paraId="30167AD6" w14:textId="64278388" w:rsidR="00814D55" w:rsidRDefault="00814D55" w:rsidP="000A535D">
      <w:pPr>
        <w:spacing w:line="360" w:lineRule="auto"/>
        <w:jc w:val="both"/>
        <w:rPr>
          <w:rFonts w:ascii="Palatino Linotype" w:hAnsi="Palatino Linotype"/>
          <w:sz w:val="24"/>
          <w:szCs w:val="24"/>
          <w:lang w:val="es-ES_tradnl"/>
        </w:rPr>
      </w:pPr>
    </w:p>
    <w:p w14:paraId="584E0161" w14:textId="43EEEE47" w:rsidR="00C16479" w:rsidRPr="008A322D" w:rsidRDefault="00C16479" w:rsidP="000A535D">
      <w:pPr>
        <w:spacing w:line="360" w:lineRule="auto"/>
        <w:jc w:val="both"/>
        <w:rPr>
          <w:rFonts w:ascii="Palatino Linotype" w:hAnsi="Palatino Linotype"/>
          <w:b/>
          <w:sz w:val="24"/>
          <w:szCs w:val="24"/>
          <w:lang w:val="es-ES_tradnl"/>
        </w:rPr>
      </w:pPr>
      <w:r>
        <w:rPr>
          <w:rFonts w:ascii="Palatino Linotype" w:hAnsi="Palatino Linotype"/>
          <w:sz w:val="24"/>
          <w:szCs w:val="24"/>
          <w:lang w:val="es-ES_tradnl"/>
        </w:rPr>
        <w:t xml:space="preserve">Del análisis realizado a la información contenida en el expediente electrónico del SAIMEX se advierte que </w:t>
      </w:r>
      <w:r>
        <w:rPr>
          <w:rFonts w:ascii="Palatino Linotype" w:hAnsi="Palatino Linotype"/>
          <w:b/>
          <w:sz w:val="24"/>
          <w:szCs w:val="24"/>
          <w:lang w:val="es-ES_tradnl"/>
        </w:rPr>
        <w:t xml:space="preserve">El Sujeto Obligado </w:t>
      </w:r>
      <w:r>
        <w:rPr>
          <w:rFonts w:ascii="Palatino Linotype" w:hAnsi="Palatino Linotype"/>
          <w:sz w:val="24"/>
          <w:szCs w:val="24"/>
          <w:lang w:val="es-ES_tradnl"/>
        </w:rPr>
        <w:t xml:space="preserve">atendió los requerimientos de la solicitud </w:t>
      </w:r>
      <w:r w:rsidR="00BC4AA7">
        <w:rPr>
          <w:rFonts w:ascii="Palatino Linotype" w:hAnsi="Palatino Linotype"/>
          <w:sz w:val="24"/>
          <w:szCs w:val="24"/>
          <w:lang w:val="es-ES_tradnl"/>
        </w:rPr>
        <w:t xml:space="preserve">de información </w:t>
      </w:r>
      <w:r>
        <w:rPr>
          <w:rFonts w:ascii="Palatino Linotype" w:hAnsi="Palatino Linotype"/>
          <w:sz w:val="24"/>
          <w:szCs w:val="24"/>
          <w:lang w:val="es-ES_tradnl"/>
        </w:rPr>
        <w:t>identificados con los numerales</w:t>
      </w:r>
      <w:r w:rsidR="00A04C52">
        <w:rPr>
          <w:rFonts w:ascii="Palatino Linotype" w:hAnsi="Palatino Linotype"/>
          <w:sz w:val="24"/>
          <w:szCs w:val="24"/>
          <w:lang w:val="es-ES_tradnl"/>
        </w:rPr>
        <w:t xml:space="preserve"> </w:t>
      </w:r>
      <w:r w:rsidR="00743911">
        <w:rPr>
          <w:rFonts w:ascii="Palatino Linotype" w:hAnsi="Palatino Linotype"/>
          <w:b/>
          <w:sz w:val="24"/>
          <w:szCs w:val="24"/>
          <w:lang w:val="es-ES_tradnl"/>
        </w:rPr>
        <w:t xml:space="preserve">1, 2, 3, </w:t>
      </w:r>
      <w:r w:rsidR="00A04C52">
        <w:rPr>
          <w:rFonts w:ascii="Palatino Linotype" w:hAnsi="Palatino Linotype"/>
          <w:b/>
          <w:sz w:val="24"/>
          <w:szCs w:val="24"/>
          <w:lang w:val="es-ES_tradnl"/>
        </w:rPr>
        <w:t>5</w:t>
      </w:r>
      <w:r w:rsidR="00743911">
        <w:rPr>
          <w:rFonts w:ascii="Palatino Linotype" w:hAnsi="Palatino Linotype"/>
          <w:b/>
          <w:sz w:val="24"/>
          <w:szCs w:val="24"/>
          <w:lang w:val="es-ES_tradnl"/>
        </w:rPr>
        <w:t>, 7, 8 y 9</w:t>
      </w:r>
      <w:r w:rsidR="00A04C52">
        <w:rPr>
          <w:rFonts w:ascii="Palatino Linotype" w:hAnsi="Palatino Linotype"/>
          <w:b/>
          <w:sz w:val="24"/>
          <w:szCs w:val="24"/>
          <w:lang w:val="es-ES_tradnl"/>
        </w:rPr>
        <w:t xml:space="preserve">. </w:t>
      </w:r>
      <w:r w:rsidR="00BC4AA7">
        <w:rPr>
          <w:rFonts w:ascii="Palatino Linotype" w:hAnsi="Palatino Linotype"/>
          <w:sz w:val="24"/>
          <w:szCs w:val="24"/>
          <w:lang w:val="es-ES_tradnl"/>
        </w:rPr>
        <w:t>Por método de exclusión,</w:t>
      </w:r>
      <w:r w:rsidR="00A04C52">
        <w:rPr>
          <w:rFonts w:ascii="Palatino Linotype" w:hAnsi="Palatino Linotype"/>
          <w:sz w:val="24"/>
          <w:szCs w:val="24"/>
          <w:lang w:val="es-ES_tradnl"/>
        </w:rPr>
        <w:t xml:space="preserve"> se precisa que no colmó lo relativo a los numerales </w:t>
      </w:r>
      <w:r w:rsidR="008A322D">
        <w:rPr>
          <w:rFonts w:ascii="Palatino Linotype" w:hAnsi="Palatino Linotype"/>
          <w:b/>
          <w:sz w:val="24"/>
          <w:szCs w:val="24"/>
          <w:lang w:val="es-ES_tradnl"/>
        </w:rPr>
        <w:t xml:space="preserve">4, 6 </w:t>
      </w:r>
      <w:r w:rsidR="008A322D">
        <w:rPr>
          <w:rFonts w:ascii="Palatino Linotype" w:hAnsi="Palatino Linotype"/>
          <w:sz w:val="24"/>
          <w:szCs w:val="24"/>
          <w:lang w:val="es-ES_tradnl"/>
        </w:rPr>
        <w:t xml:space="preserve">y </w:t>
      </w:r>
      <w:r w:rsidR="008A322D">
        <w:rPr>
          <w:rFonts w:ascii="Palatino Linotype" w:hAnsi="Palatino Linotype"/>
          <w:b/>
          <w:sz w:val="24"/>
          <w:szCs w:val="24"/>
          <w:lang w:val="es-ES_tradnl"/>
        </w:rPr>
        <w:t xml:space="preserve">10. </w:t>
      </w:r>
    </w:p>
    <w:p w14:paraId="33B622F9" w14:textId="4CD92067" w:rsidR="00A04C52" w:rsidRDefault="00A04C52" w:rsidP="000A535D">
      <w:pPr>
        <w:spacing w:line="360" w:lineRule="auto"/>
        <w:jc w:val="both"/>
        <w:rPr>
          <w:rFonts w:ascii="Palatino Linotype" w:hAnsi="Palatino Linotype"/>
          <w:sz w:val="24"/>
          <w:szCs w:val="24"/>
          <w:lang w:val="es-ES_tradnl"/>
        </w:rPr>
      </w:pPr>
      <w:r>
        <w:rPr>
          <w:rFonts w:ascii="Palatino Linotype" w:hAnsi="Palatino Linotype"/>
          <w:sz w:val="24"/>
          <w:szCs w:val="24"/>
          <w:lang w:val="es-ES_tradnl"/>
        </w:rPr>
        <w:t xml:space="preserve">Una vez sentado lo anterior, en relación al numeral </w:t>
      </w:r>
      <w:r>
        <w:rPr>
          <w:rFonts w:ascii="Palatino Linotype" w:hAnsi="Palatino Linotype"/>
          <w:b/>
          <w:sz w:val="24"/>
          <w:szCs w:val="24"/>
          <w:lang w:val="es-ES_tradnl"/>
        </w:rPr>
        <w:t xml:space="preserve">4 </w:t>
      </w:r>
      <w:r>
        <w:rPr>
          <w:rFonts w:ascii="Palatino Linotype" w:hAnsi="Palatino Linotype"/>
          <w:sz w:val="24"/>
          <w:szCs w:val="24"/>
          <w:lang w:val="es-ES_tradnl"/>
        </w:rPr>
        <w:t xml:space="preserve">se advierte que </w:t>
      </w:r>
      <w:r>
        <w:rPr>
          <w:rFonts w:ascii="Palatino Linotype" w:hAnsi="Palatino Linotype"/>
          <w:b/>
          <w:sz w:val="24"/>
          <w:szCs w:val="24"/>
          <w:lang w:val="es-ES_tradnl"/>
        </w:rPr>
        <w:t xml:space="preserve">El Recurrente </w:t>
      </w:r>
      <w:r>
        <w:rPr>
          <w:rFonts w:ascii="Palatino Linotype" w:hAnsi="Palatino Linotype"/>
          <w:sz w:val="24"/>
          <w:szCs w:val="24"/>
          <w:lang w:val="es-ES_tradnl"/>
        </w:rPr>
        <w:t>requirió lo siguiente:</w:t>
      </w:r>
    </w:p>
    <w:p w14:paraId="1C4CE425" w14:textId="78799A0E" w:rsidR="00A04C52" w:rsidRPr="00A04C52" w:rsidRDefault="00A04C52" w:rsidP="00A04C52">
      <w:pPr>
        <w:pStyle w:val="Prrafodelista"/>
        <w:numPr>
          <w:ilvl w:val="0"/>
          <w:numId w:val="20"/>
        </w:numPr>
        <w:spacing w:line="360" w:lineRule="auto"/>
        <w:jc w:val="both"/>
        <w:rPr>
          <w:rFonts w:ascii="Palatino Linotype" w:hAnsi="Palatino Linotype"/>
          <w:lang w:val="es-ES_tradnl"/>
        </w:rPr>
      </w:pPr>
      <w:r w:rsidRPr="00A04C52">
        <w:rPr>
          <w:rFonts w:ascii="Palatino Linotype" w:hAnsi="Palatino Linotype" w:cs="Arial"/>
        </w:rPr>
        <w:t xml:space="preserve">Referir a que persona le son notificadas las observaciones para su solventación, presunto responsable o a los servidores públicos que ocupan cargos del ente auditado.  </w:t>
      </w:r>
    </w:p>
    <w:p w14:paraId="3029224F" w14:textId="77777777" w:rsidR="00A04C52" w:rsidRDefault="00A04C52" w:rsidP="000A535D">
      <w:pPr>
        <w:spacing w:line="360" w:lineRule="auto"/>
        <w:jc w:val="both"/>
        <w:rPr>
          <w:rFonts w:ascii="Palatino Linotype" w:hAnsi="Palatino Linotype"/>
          <w:sz w:val="24"/>
          <w:szCs w:val="24"/>
          <w:lang w:val="es-ES_tradnl"/>
        </w:rPr>
      </w:pPr>
    </w:p>
    <w:p w14:paraId="4397C639" w14:textId="545E6ACC" w:rsidR="00C16479" w:rsidRPr="00A04C52" w:rsidRDefault="00A04C52" w:rsidP="000A535D">
      <w:pPr>
        <w:spacing w:line="360" w:lineRule="auto"/>
        <w:jc w:val="both"/>
        <w:rPr>
          <w:rFonts w:ascii="Palatino Linotype" w:hAnsi="Palatino Linotype"/>
          <w:sz w:val="24"/>
          <w:szCs w:val="24"/>
          <w:lang w:val="es-ES_tradnl"/>
        </w:rPr>
      </w:pPr>
      <w:r>
        <w:rPr>
          <w:rFonts w:ascii="Palatino Linotype" w:hAnsi="Palatino Linotype"/>
          <w:sz w:val="24"/>
          <w:szCs w:val="24"/>
          <w:lang w:val="es-ES_tradnl"/>
        </w:rPr>
        <w:t xml:space="preserve">Por otra parte, como fue mencionado con anterioridad </w:t>
      </w:r>
      <w:r>
        <w:rPr>
          <w:rFonts w:ascii="Palatino Linotype" w:hAnsi="Palatino Linotype"/>
          <w:b/>
          <w:sz w:val="24"/>
          <w:szCs w:val="24"/>
          <w:lang w:val="es-ES_tradnl"/>
        </w:rPr>
        <w:t xml:space="preserve">El Sujeto Obligado </w:t>
      </w:r>
      <w:r>
        <w:rPr>
          <w:rFonts w:ascii="Palatino Linotype" w:hAnsi="Palatino Linotype"/>
          <w:sz w:val="24"/>
          <w:szCs w:val="24"/>
          <w:lang w:val="es-ES_tradnl"/>
        </w:rPr>
        <w:t xml:space="preserve">manifestó mediante respuesta que </w:t>
      </w:r>
      <w:r w:rsidR="00BC4AA7">
        <w:rPr>
          <w:rFonts w:ascii="Palatino Linotype" w:hAnsi="Palatino Linotype"/>
          <w:sz w:val="24"/>
          <w:szCs w:val="24"/>
          <w:lang w:val="es-ES_tradnl"/>
        </w:rPr>
        <w:t>el requerimiento formulado</w:t>
      </w:r>
      <w:r>
        <w:rPr>
          <w:rFonts w:ascii="Palatino Linotype" w:hAnsi="Palatino Linotype"/>
          <w:sz w:val="24"/>
          <w:szCs w:val="24"/>
          <w:lang w:val="es-ES_tradnl"/>
        </w:rPr>
        <w:t xml:space="preserve"> por la particular no pue</w:t>
      </w:r>
      <w:r w:rsidR="00BC4AA7">
        <w:rPr>
          <w:rFonts w:ascii="Palatino Linotype" w:hAnsi="Palatino Linotype"/>
          <w:sz w:val="24"/>
          <w:szCs w:val="24"/>
          <w:lang w:val="es-ES_tradnl"/>
        </w:rPr>
        <w:t>de ser contestado</w:t>
      </w:r>
      <w:r>
        <w:rPr>
          <w:rFonts w:ascii="Palatino Linotype" w:hAnsi="Palatino Linotype"/>
          <w:sz w:val="24"/>
          <w:szCs w:val="24"/>
          <w:lang w:val="es-ES_tradnl"/>
        </w:rPr>
        <w:t xml:space="preserve">, lo anterior con fundamento en el artículo 12 de la Ley de Transparencia y Acceso a la Información Pública del Estado de México y Municipios, asimismo, resulta oportuno precisar que mediante informe justificado rendido el cuatro de septiembre de los corrientes, </w:t>
      </w:r>
      <w:r>
        <w:rPr>
          <w:rFonts w:ascii="Palatino Linotype" w:hAnsi="Palatino Linotype"/>
          <w:b/>
          <w:sz w:val="24"/>
          <w:szCs w:val="24"/>
          <w:lang w:val="es-ES_tradnl"/>
        </w:rPr>
        <w:t xml:space="preserve">El Sujeto Obligado </w:t>
      </w:r>
      <w:r w:rsidR="00BC4AA7">
        <w:rPr>
          <w:rFonts w:ascii="Palatino Linotype" w:hAnsi="Palatino Linotype"/>
          <w:sz w:val="24"/>
          <w:szCs w:val="24"/>
          <w:lang w:val="es-ES_tradnl"/>
        </w:rPr>
        <w:t>ratificó</w:t>
      </w:r>
      <w:r>
        <w:rPr>
          <w:rFonts w:ascii="Palatino Linotype" w:hAnsi="Palatino Linotype"/>
          <w:sz w:val="24"/>
          <w:szCs w:val="24"/>
          <w:lang w:val="es-ES_tradnl"/>
        </w:rPr>
        <w:t xml:space="preserve"> su respuesta primigenia. </w:t>
      </w:r>
    </w:p>
    <w:p w14:paraId="0CDAA996" w14:textId="43A2A313" w:rsidR="00A04C52" w:rsidRPr="00A04C52" w:rsidRDefault="00A04C52" w:rsidP="000A535D">
      <w:pPr>
        <w:spacing w:line="360" w:lineRule="auto"/>
        <w:jc w:val="both"/>
        <w:rPr>
          <w:rFonts w:ascii="Palatino Linotype" w:hAnsi="Palatino Linotype"/>
          <w:sz w:val="24"/>
          <w:szCs w:val="24"/>
          <w:lang w:val="es-ES_tradnl"/>
        </w:rPr>
      </w:pPr>
      <w:r>
        <w:rPr>
          <w:rFonts w:ascii="Palatino Linotype" w:hAnsi="Palatino Linotype"/>
          <w:sz w:val="24"/>
          <w:szCs w:val="24"/>
          <w:lang w:val="es-ES_tradnl"/>
        </w:rPr>
        <w:lastRenderedPageBreak/>
        <w:t>Bajo estas líneas argumentativas, resulta oportuno precisar que el Manual administrativo del proceso de auditoria publica de la subsecretaria de control y evaluación, publicado el diez de septiembre de dos mil catorce</w:t>
      </w:r>
      <w:r w:rsidR="00BC4AA7">
        <w:rPr>
          <w:rFonts w:ascii="Palatino Linotype" w:hAnsi="Palatino Linotype"/>
          <w:sz w:val="24"/>
          <w:szCs w:val="24"/>
          <w:lang w:val="es-ES_tradnl"/>
        </w:rPr>
        <w:t xml:space="preserve"> en el periódico oficial “Gaceta del Gobierno del Estado de México”</w:t>
      </w:r>
      <w:r>
        <w:rPr>
          <w:rFonts w:ascii="Palatino Linotype" w:hAnsi="Palatino Linotype"/>
          <w:sz w:val="24"/>
          <w:szCs w:val="24"/>
          <w:lang w:val="es-ES_tradnl"/>
        </w:rPr>
        <w:t xml:space="preserve">, funge como el ordenamiento jurídico encargado de regular lo relativo al inicio, ejecución, dictaminación y término de </w:t>
      </w:r>
      <w:r w:rsidR="00BC4AA7">
        <w:rPr>
          <w:rFonts w:ascii="Palatino Linotype" w:hAnsi="Palatino Linotype"/>
          <w:sz w:val="24"/>
          <w:szCs w:val="24"/>
          <w:lang w:val="es-ES_tradnl"/>
        </w:rPr>
        <w:t>auditorías</w:t>
      </w:r>
      <w:r>
        <w:rPr>
          <w:rFonts w:ascii="Palatino Linotype" w:hAnsi="Palatino Linotype"/>
          <w:sz w:val="24"/>
          <w:szCs w:val="24"/>
          <w:lang w:val="es-ES_tradnl"/>
        </w:rPr>
        <w:t xml:space="preserve">. </w:t>
      </w:r>
    </w:p>
    <w:p w14:paraId="4533F73D" w14:textId="2DC9E6F9" w:rsidR="00BC4AA7" w:rsidRDefault="00BC4AA7" w:rsidP="000A535D">
      <w:pPr>
        <w:spacing w:line="360" w:lineRule="auto"/>
        <w:jc w:val="both"/>
        <w:rPr>
          <w:rFonts w:ascii="Palatino Linotype" w:hAnsi="Palatino Linotype"/>
          <w:sz w:val="24"/>
          <w:szCs w:val="24"/>
          <w:lang w:val="es-ES_tradnl"/>
        </w:rPr>
      </w:pPr>
      <w:r>
        <w:rPr>
          <w:rFonts w:ascii="Palatino Linotype" w:hAnsi="Palatino Linotype"/>
          <w:sz w:val="24"/>
          <w:szCs w:val="24"/>
          <w:lang w:val="es-ES_tradnl"/>
        </w:rPr>
        <w:t xml:space="preserve">Mismo que </w:t>
      </w:r>
      <w:r w:rsidR="009718BF">
        <w:rPr>
          <w:rFonts w:ascii="Palatino Linotype" w:hAnsi="Palatino Linotype"/>
          <w:sz w:val="24"/>
          <w:szCs w:val="24"/>
          <w:lang w:val="es-ES_tradnl"/>
        </w:rPr>
        <w:t>norma</w:t>
      </w:r>
      <w:r>
        <w:rPr>
          <w:rFonts w:ascii="Palatino Linotype" w:hAnsi="Palatino Linotype"/>
          <w:sz w:val="24"/>
          <w:szCs w:val="24"/>
          <w:lang w:val="es-ES_tradnl"/>
        </w:rPr>
        <w:t xml:space="preserve"> lo relativo al requerimiento formulado por la particular mediante el numeral </w:t>
      </w:r>
      <w:r w:rsidR="009718BF">
        <w:rPr>
          <w:rFonts w:ascii="Palatino Linotype" w:hAnsi="Palatino Linotype"/>
          <w:b/>
          <w:sz w:val="24"/>
          <w:szCs w:val="24"/>
          <w:lang w:val="es-ES_tradnl"/>
        </w:rPr>
        <w:t>4;</w:t>
      </w:r>
      <w:r>
        <w:rPr>
          <w:rFonts w:ascii="Palatino Linotype" w:hAnsi="Palatino Linotype"/>
          <w:b/>
          <w:sz w:val="24"/>
          <w:szCs w:val="24"/>
          <w:lang w:val="es-ES_tradnl"/>
        </w:rPr>
        <w:t xml:space="preserve"> </w:t>
      </w:r>
      <w:r>
        <w:rPr>
          <w:rFonts w:ascii="Palatino Linotype" w:hAnsi="Palatino Linotype"/>
          <w:sz w:val="24"/>
          <w:szCs w:val="24"/>
          <w:lang w:val="es-ES_tradnl"/>
        </w:rPr>
        <w:t>a mayor abundamiento</w:t>
      </w:r>
      <w:r w:rsidR="009718BF">
        <w:rPr>
          <w:rFonts w:ascii="Palatino Linotype" w:hAnsi="Palatino Linotype"/>
          <w:sz w:val="24"/>
          <w:szCs w:val="24"/>
          <w:lang w:val="es-ES_tradnl"/>
        </w:rPr>
        <w:t>,</w:t>
      </w:r>
      <w:r>
        <w:rPr>
          <w:rFonts w:ascii="Palatino Linotype" w:hAnsi="Palatino Linotype"/>
          <w:sz w:val="24"/>
          <w:szCs w:val="24"/>
          <w:lang w:val="es-ES_tradnl"/>
        </w:rPr>
        <w:t xml:space="preserve"> se advierte la aplicación del artículo 161 de la Ley de Transparencia y Acceso a la Información Pública del Estado de México y Municipios, normatividad invocada cuyo contenido literal es el siguiente:</w:t>
      </w:r>
    </w:p>
    <w:p w14:paraId="3DB0ACC3" w14:textId="789D3519" w:rsidR="00BC4AA7" w:rsidRPr="00BC4AA7" w:rsidRDefault="00BC4AA7" w:rsidP="00BC4AA7">
      <w:pPr>
        <w:spacing w:line="360" w:lineRule="auto"/>
        <w:ind w:left="851" w:right="851"/>
        <w:jc w:val="both"/>
        <w:rPr>
          <w:rFonts w:ascii="Palatino Linotype" w:hAnsi="Palatino Linotype"/>
          <w:b/>
          <w:i/>
          <w:lang w:val="es-ES_tradnl"/>
        </w:rPr>
      </w:pPr>
      <w:r w:rsidRPr="00BC4AA7">
        <w:rPr>
          <w:rFonts w:ascii="Palatino Linotype" w:hAnsi="Palatino Linotype"/>
          <w:b/>
          <w:bCs/>
          <w:i/>
        </w:rPr>
        <w:t xml:space="preserve">“Artículo 161. </w:t>
      </w:r>
      <w:r w:rsidRPr="00BC4AA7">
        <w:rPr>
          <w:rFonts w:ascii="Palatino Linotype" w:hAnsi="Palatino Linotype"/>
          <w:i/>
        </w:rPr>
        <w:t xml:space="preserve">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814D55">
        <w:rPr>
          <w:rFonts w:ascii="Palatino Linotype" w:hAnsi="Palatino Linotype"/>
          <w:b/>
          <w:i/>
          <w:u w:val="single"/>
        </w:rPr>
        <w:t>La fuente deberá ser precisa y concreta y no debe implicar que el solicitante realice una búsqueda en toda la información que se encuentre disponible.”</w:t>
      </w:r>
      <w:r w:rsidRPr="00BC4AA7">
        <w:rPr>
          <w:rFonts w:ascii="Palatino Linotype" w:hAnsi="Palatino Linotype"/>
          <w:i/>
        </w:rPr>
        <w:t xml:space="preserve"> </w:t>
      </w:r>
      <w:r w:rsidRPr="00BC4AA7">
        <w:rPr>
          <w:rFonts w:ascii="Palatino Linotype" w:hAnsi="Palatino Linotype"/>
          <w:b/>
          <w:i/>
        </w:rPr>
        <w:t>[Sic]</w:t>
      </w:r>
    </w:p>
    <w:p w14:paraId="54594952" w14:textId="77777777" w:rsidR="00BC4AA7" w:rsidRDefault="00BC4AA7" w:rsidP="000A535D">
      <w:pPr>
        <w:spacing w:line="360" w:lineRule="auto"/>
        <w:jc w:val="both"/>
        <w:rPr>
          <w:rFonts w:ascii="Palatino Linotype" w:hAnsi="Palatino Linotype"/>
          <w:sz w:val="24"/>
          <w:szCs w:val="24"/>
          <w:lang w:val="es-ES_tradnl"/>
        </w:rPr>
      </w:pPr>
    </w:p>
    <w:p w14:paraId="04B27508" w14:textId="02CF68AC" w:rsidR="00BC4AA7" w:rsidRDefault="00BC4AA7" w:rsidP="000A535D">
      <w:pPr>
        <w:spacing w:line="360" w:lineRule="auto"/>
        <w:jc w:val="both"/>
        <w:rPr>
          <w:rFonts w:ascii="Palatino Linotype" w:hAnsi="Palatino Linotype"/>
          <w:sz w:val="24"/>
          <w:szCs w:val="24"/>
          <w:lang w:val="es-ES_tradnl"/>
        </w:rPr>
      </w:pPr>
      <w:r w:rsidRPr="00814D55">
        <w:rPr>
          <w:rFonts w:ascii="Palatino Linotype" w:hAnsi="Palatino Linotype"/>
          <w:sz w:val="24"/>
          <w:szCs w:val="24"/>
          <w:lang w:val="es-ES_tradnl"/>
        </w:rPr>
        <w:t xml:space="preserve">Por lo expuesto con anterioridad, a toda luz resulta procedente ordenar  la entrega del o los documentos donde consten los responsables </w:t>
      </w:r>
      <w:r w:rsidR="00814D55" w:rsidRPr="00814D55">
        <w:rPr>
          <w:rFonts w:ascii="Palatino Linotype" w:hAnsi="Palatino Linotype"/>
          <w:sz w:val="24"/>
          <w:szCs w:val="24"/>
          <w:lang w:val="es-ES_tradnl"/>
        </w:rPr>
        <w:t>a notificar</w:t>
      </w:r>
      <w:r w:rsidRPr="00814D55">
        <w:rPr>
          <w:rFonts w:ascii="Palatino Linotype" w:hAnsi="Palatino Linotype"/>
          <w:sz w:val="24"/>
          <w:szCs w:val="24"/>
          <w:lang w:val="es-ES_tradnl"/>
        </w:rPr>
        <w:t xml:space="preserve"> para la solventación de observaciones derivadas de una auditoria, al treinta de julio de los corrientes.</w:t>
      </w:r>
      <w:r>
        <w:rPr>
          <w:rFonts w:ascii="Palatino Linotype" w:hAnsi="Palatino Linotype"/>
          <w:sz w:val="24"/>
          <w:szCs w:val="24"/>
          <w:lang w:val="es-ES_tradnl"/>
        </w:rPr>
        <w:t xml:space="preserve"> </w:t>
      </w:r>
    </w:p>
    <w:p w14:paraId="4E8B6B37" w14:textId="77777777" w:rsidR="00BC4AA7" w:rsidRPr="00BC4AA7" w:rsidRDefault="00BC4AA7" w:rsidP="000A535D">
      <w:pPr>
        <w:spacing w:line="360" w:lineRule="auto"/>
        <w:jc w:val="both"/>
        <w:rPr>
          <w:rFonts w:ascii="Palatino Linotype" w:hAnsi="Palatino Linotype"/>
          <w:sz w:val="24"/>
          <w:szCs w:val="24"/>
          <w:lang w:val="es-ES_tradnl"/>
        </w:rPr>
      </w:pPr>
    </w:p>
    <w:p w14:paraId="46A8BC3A" w14:textId="03AD4103" w:rsidR="00785698" w:rsidRPr="000A535D" w:rsidRDefault="000A535D" w:rsidP="000A535D">
      <w:pPr>
        <w:spacing w:line="360" w:lineRule="auto"/>
        <w:jc w:val="both"/>
        <w:rPr>
          <w:rFonts w:ascii="Palatino Linotype" w:hAnsi="Palatino Linotype"/>
          <w:sz w:val="24"/>
          <w:szCs w:val="24"/>
          <w:lang w:val="es-ES_tradnl"/>
        </w:rPr>
      </w:pPr>
      <w:r w:rsidRPr="000A535D">
        <w:rPr>
          <w:rFonts w:ascii="Palatino Linotype" w:hAnsi="Palatino Linotype"/>
          <w:sz w:val="24"/>
          <w:szCs w:val="24"/>
          <w:lang w:val="es-ES_tradnl"/>
        </w:rPr>
        <w:lastRenderedPageBreak/>
        <w:t xml:space="preserve">En referencia al numeral </w:t>
      </w:r>
      <w:r w:rsidRPr="003111C0">
        <w:rPr>
          <w:rFonts w:ascii="Palatino Linotype" w:hAnsi="Palatino Linotype"/>
          <w:b/>
          <w:sz w:val="24"/>
          <w:szCs w:val="24"/>
          <w:lang w:val="es-ES_tradnl"/>
        </w:rPr>
        <w:t xml:space="preserve">6 </w:t>
      </w:r>
      <w:r w:rsidRPr="000A535D">
        <w:rPr>
          <w:rFonts w:ascii="Palatino Linotype" w:hAnsi="Palatino Linotype"/>
          <w:sz w:val="24"/>
          <w:szCs w:val="24"/>
          <w:lang w:val="es-ES_tradnl"/>
        </w:rPr>
        <w:t xml:space="preserve">vale la pena recordar que </w:t>
      </w:r>
      <w:r w:rsidRPr="000A535D">
        <w:rPr>
          <w:rFonts w:ascii="Palatino Linotype" w:hAnsi="Palatino Linotype"/>
          <w:b/>
          <w:sz w:val="24"/>
          <w:szCs w:val="24"/>
          <w:lang w:val="es-ES_tradnl"/>
        </w:rPr>
        <w:t xml:space="preserve">La Recurrente </w:t>
      </w:r>
      <w:r w:rsidRPr="000A535D">
        <w:rPr>
          <w:rFonts w:ascii="Palatino Linotype" w:hAnsi="Palatino Linotype"/>
          <w:sz w:val="24"/>
          <w:szCs w:val="24"/>
          <w:lang w:val="es-ES_tradnl"/>
        </w:rPr>
        <w:t xml:space="preserve">requirió la siguiente información: </w:t>
      </w:r>
    </w:p>
    <w:p w14:paraId="05861A0B" w14:textId="75A43214" w:rsidR="000A535D" w:rsidRPr="000A535D" w:rsidRDefault="000A535D" w:rsidP="000A535D">
      <w:pPr>
        <w:pStyle w:val="Prrafodelista"/>
        <w:numPr>
          <w:ilvl w:val="0"/>
          <w:numId w:val="16"/>
        </w:numPr>
        <w:spacing w:line="360" w:lineRule="auto"/>
        <w:jc w:val="both"/>
        <w:rPr>
          <w:rFonts w:ascii="Palatino Linotype" w:hAnsi="Palatino Linotype"/>
          <w:lang w:val="es-ES_tradnl"/>
        </w:rPr>
      </w:pPr>
      <w:r w:rsidRPr="000A535D">
        <w:rPr>
          <w:rFonts w:ascii="Palatino Linotype" w:hAnsi="Palatino Linotype"/>
          <w:lang w:val="es-ES_tradnl"/>
        </w:rPr>
        <w:t xml:space="preserve">Criterios para atender asuntos de acoso laboral, acoso sexual y nepotismo. </w:t>
      </w:r>
    </w:p>
    <w:p w14:paraId="37221996" w14:textId="77777777" w:rsidR="000A535D" w:rsidRPr="000A535D" w:rsidRDefault="000A535D" w:rsidP="000A535D">
      <w:pPr>
        <w:spacing w:line="360" w:lineRule="auto"/>
        <w:jc w:val="both"/>
        <w:rPr>
          <w:rFonts w:ascii="Palatino Linotype" w:hAnsi="Palatino Linotype"/>
          <w:sz w:val="24"/>
          <w:szCs w:val="24"/>
          <w:lang w:val="es-ES_tradnl"/>
        </w:rPr>
      </w:pPr>
    </w:p>
    <w:p w14:paraId="5669B720" w14:textId="6E2FACD7" w:rsidR="000A535D" w:rsidRDefault="000A535D" w:rsidP="000A535D">
      <w:pPr>
        <w:spacing w:line="360" w:lineRule="auto"/>
        <w:jc w:val="both"/>
        <w:rPr>
          <w:rFonts w:ascii="Palatino Linotype" w:hAnsi="Palatino Linotype"/>
          <w:sz w:val="24"/>
          <w:szCs w:val="24"/>
          <w:lang w:val="es-ES_tradnl"/>
        </w:rPr>
      </w:pPr>
      <w:r>
        <w:rPr>
          <w:rFonts w:ascii="Palatino Linotype" w:hAnsi="Palatino Linotype"/>
          <w:sz w:val="24"/>
          <w:szCs w:val="24"/>
          <w:lang w:val="es-ES_tradnl"/>
        </w:rPr>
        <w:t xml:space="preserve">No pasa desadvertido para este Órgano Resolutor que en sus razones o motivos de inconformidad </w:t>
      </w:r>
      <w:r>
        <w:rPr>
          <w:rFonts w:ascii="Palatino Linotype" w:hAnsi="Palatino Linotype"/>
          <w:b/>
          <w:sz w:val="24"/>
          <w:szCs w:val="24"/>
          <w:lang w:val="es-ES_tradnl"/>
        </w:rPr>
        <w:t xml:space="preserve">La Recurrente </w:t>
      </w:r>
      <w:r>
        <w:rPr>
          <w:rFonts w:ascii="Palatino Linotype" w:hAnsi="Palatino Linotype"/>
          <w:sz w:val="24"/>
          <w:szCs w:val="24"/>
          <w:lang w:val="es-ES_tradnl"/>
        </w:rPr>
        <w:t>aduce querer conocer si la contraloría municipal tiene competencia para conocer dichos asuntos</w:t>
      </w:r>
      <w:r w:rsidR="00954916">
        <w:rPr>
          <w:rFonts w:ascii="Palatino Linotype" w:hAnsi="Palatino Linotype"/>
          <w:sz w:val="24"/>
          <w:szCs w:val="24"/>
          <w:lang w:val="es-ES_tradnl"/>
        </w:rPr>
        <w:t xml:space="preserve">, si ha tenido conocimiento de </w:t>
      </w:r>
      <w:r w:rsidR="006F53A9">
        <w:rPr>
          <w:rFonts w:ascii="Palatino Linotype" w:hAnsi="Palatino Linotype"/>
          <w:sz w:val="24"/>
          <w:szCs w:val="24"/>
          <w:lang w:val="es-ES_tradnl"/>
        </w:rPr>
        <w:t>alguno</w:t>
      </w:r>
      <w:r w:rsidR="00954916">
        <w:rPr>
          <w:rFonts w:ascii="Palatino Linotype" w:hAnsi="Palatino Linotype"/>
          <w:sz w:val="24"/>
          <w:szCs w:val="24"/>
          <w:lang w:val="es-ES_tradnl"/>
        </w:rPr>
        <w:t xml:space="preserve"> y si ha dado vista a las autoridades competentes para conocer de los mismos. Para su mejor entendimiento la solicitud de información y las razones o motivos de inconformidad se muestran a continuación: </w:t>
      </w:r>
    </w:p>
    <w:p w14:paraId="48E4638E" w14:textId="77777777" w:rsidR="00954916" w:rsidRDefault="00954916" w:rsidP="000A535D">
      <w:pPr>
        <w:spacing w:line="360" w:lineRule="auto"/>
        <w:jc w:val="both"/>
        <w:rPr>
          <w:rFonts w:ascii="Palatino Linotype" w:hAnsi="Palatino Linotype"/>
          <w:sz w:val="24"/>
          <w:szCs w:val="24"/>
          <w:lang w:val="es-ES_tradnl"/>
        </w:rPr>
      </w:pPr>
    </w:p>
    <w:tbl>
      <w:tblPr>
        <w:tblStyle w:val="Tablaconcuadrcula"/>
        <w:tblpPr w:leftFromText="141" w:rightFromText="141" w:vertAnchor="text" w:horzAnchor="margin" w:tblpY="75"/>
        <w:tblW w:w="0" w:type="auto"/>
        <w:tblLook w:val="04A0" w:firstRow="1" w:lastRow="0" w:firstColumn="1" w:lastColumn="0" w:noHBand="0" w:noVBand="1"/>
      </w:tblPr>
      <w:tblGrid>
        <w:gridCol w:w="3539"/>
        <w:gridCol w:w="5523"/>
      </w:tblGrid>
      <w:tr w:rsidR="00D427A6" w14:paraId="76EE587E" w14:textId="77777777" w:rsidTr="00D427A6">
        <w:tc>
          <w:tcPr>
            <w:tcW w:w="3539" w:type="dxa"/>
            <w:tcBorders>
              <w:right w:val="single" w:sz="12" w:space="0" w:color="FFFFFF" w:themeColor="background1"/>
            </w:tcBorders>
            <w:shd w:val="clear" w:color="auto" w:fill="000000" w:themeFill="text1"/>
            <w:vAlign w:val="center"/>
          </w:tcPr>
          <w:p w14:paraId="32E39742" w14:textId="77777777" w:rsidR="00D427A6" w:rsidRPr="00954916" w:rsidRDefault="00D427A6" w:rsidP="00D427A6">
            <w:pPr>
              <w:spacing w:line="360" w:lineRule="auto"/>
              <w:jc w:val="center"/>
              <w:rPr>
                <w:rFonts w:ascii="Palatino Linotype" w:hAnsi="Palatino Linotype"/>
                <w:b/>
                <w:sz w:val="24"/>
                <w:szCs w:val="24"/>
                <w:lang w:val="es-ES_tradnl"/>
              </w:rPr>
            </w:pPr>
            <w:r w:rsidRPr="00954916">
              <w:rPr>
                <w:rFonts w:ascii="Palatino Linotype" w:hAnsi="Palatino Linotype"/>
                <w:b/>
                <w:sz w:val="24"/>
                <w:szCs w:val="24"/>
                <w:lang w:val="es-ES_tradnl"/>
              </w:rPr>
              <w:t>SOLICITUD DE INFORMACIÓN</w:t>
            </w:r>
          </w:p>
        </w:tc>
        <w:tc>
          <w:tcPr>
            <w:tcW w:w="5523" w:type="dxa"/>
            <w:tcBorders>
              <w:left w:val="single" w:sz="12" w:space="0" w:color="FFFFFF" w:themeColor="background1"/>
            </w:tcBorders>
            <w:shd w:val="clear" w:color="auto" w:fill="000000" w:themeFill="text1"/>
            <w:vAlign w:val="center"/>
          </w:tcPr>
          <w:p w14:paraId="602E9A9D" w14:textId="77777777" w:rsidR="00D427A6" w:rsidRPr="00954916" w:rsidRDefault="00D427A6" w:rsidP="00D427A6">
            <w:pPr>
              <w:spacing w:line="360" w:lineRule="auto"/>
              <w:jc w:val="center"/>
              <w:rPr>
                <w:rFonts w:ascii="Palatino Linotype" w:hAnsi="Palatino Linotype"/>
                <w:b/>
                <w:sz w:val="24"/>
                <w:szCs w:val="24"/>
                <w:lang w:val="es-ES_tradnl"/>
              </w:rPr>
            </w:pPr>
            <w:r w:rsidRPr="00954916">
              <w:rPr>
                <w:rFonts w:ascii="Palatino Linotype" w:hAnsi="Palatino Linotype"/>
                <w:b/>
                <w:sz w:val="24"/>
                <w:szCs w:val="24"/>
                <w:lang w:val="es-ES_tradnl"/>
              </w:rPr>
              <w:t>RAZONES O MOTIVOS DE INCONFORMIDAD</w:t>
            </w:r>
          </w:p>
        </w:tc>
      </w:tr>
      <w:tr w:rsidR="00D427A6" w14:paraId="1F92390E" w14:textId="77777777" w:rsidTr="00D427A6">
        <w:tc>
          <w:tcPr>
            <w:tcW w:w="3539" w:type="dxa"/>
          </w:tcPr>
          <w:p w14:paraId="30C5C359" w14:textId="77777777" w:rsidR="00D427A6" w:rsidRPr="00954916" w:rsidRDefault="00D427A6" w:rsidP="00D427A6">
            <w:pPr>
              <w:spacing w:line="360" w:lineRule="auto"/>
              <w:jc w:val="both"/>
              <w:rPr>
                <w:rFonts w:ascii="Palatino Linotype" w:hAnsi="Palatino Linotype"/>
                <w:b/>
                <w:i/>
                <w:lang w:val="es-ES_tradnl"/>
              </w:rPr>
            </w:pPr>
            <w:r w:rsidRPr="00954916">
              <w:rPr>
                <w:rFonts w:ascii="Palatino Linotype" w:hAnsi="Palatino Linotype"/>
                <w:i/>
                <w:color w:val="000000"/>
              </w:rPr>
              <w:t xml:space="preserve">“6. Cuales son los criterios considerados para atender los asuntos de Acoso Laboral, Acoso Sexual, Nepotismo.” </w:t>
            </w:r>
            <w:r w:rsidRPr="00954916">
              <w:rPr>
                <w:rFonts w:ascii="Palatino Linotype" w:hAnsi="Palatino Linotype"/>
                <w:b/>
                <w:i/>
                <w:color w:val="000000"/>
              </w:rPr>
              <w:t xml:space="preserve">[Sic] </w:t>
            </w:r>
          </w:p>
        </w:tc>
        <w:tc>
          <w:tcPr>
            <w:tcW w:w="5523" w:type="dxa"/>
          </w:tcPr>
          <w:p w14:paraId="2DE404A0" w14:textId="77777777" w:rsidR="00D427A6" w:rsidRPr="00954916" w:rsidRDefault="00D427A6" w:rsidP="00D427A6">
            <w:pPr>
              <w:spacing w:line="360" w:lineRule="auto"/>
              <w:jc w:val="both"/>
              <w:rPr>
                <w:rFonts w:ascii="Palatino Linotype" w:hAnsi="Palatino Linotype"/>
                <w:b/>
                <w:i/>
                <w:lang w:val="es-ES_tradnl"/>
              </w:rPr>
            </w:pPr>
            <w:r w:rsidRPr="00954916">
              <w:rPr>
                <w:rFonts w:ascii="Palatino Linotype" w:hAnsi="Palatino Linotype"/>
                <w:i/>
                <w:color w:val="000000"/>
              </w:rPr>
              <w:t>“Punto 6 se solicitó "Cuáles son los criterios considerados para atender los asuntos de Acoso Laboral, Acoso Sexual y Nepotismo", la respuesta otorgada fue: "La Contraloría del Municipio de Cuautitlán Izcalli desahoga todo tipo de asuntos relativos a su competencia de acuerdo al marco legal que le norma". Solicito especifique si la Contraloría Municipal tiene competencia para conocer de dichos asuntos,</w:t>
            </w:r>
            <w:r w:rsidRPr="00954916">
              <w:rPr>
                <w:rFonts w:ascii="Palatino Linotype" w:hAnsi="Palatino Linotype"/>
                <w:b/>
                <w:i/>
                <w:color w:val="000000"/>
                <w:u w:val="single"/>
              </w:rPr>
              <w:t xml:space="preserve"> si han tenido asuntos de esos temas, que han hechos al respecto y si han dado vista a las autoridades competentes para conocer de los mismos.”</w:t>
            </w:r>
            <w:r w:rsidRPr="00954916">
              <w:rPr>
                <w:rFonts w:ascii="Palatino Linotype" w:hAnsi="Palatino Linotype"/>
                <w:i/>
                <w:color w:val="000000"/>
              </w:rPr>
              <w:t xml:space="preserve"> </w:t>
            </w:r>
            <w:r w:rsidRPr="00954916">
              <w:rPr>
                <w:rFonts w:ascii="Palatino Linotype" w:hAnsi="Palatino Linotype"/>
                <w:b/>
                <w:i/>
                <w:color w:val="000000"/>
              </w:rPr>
              <w:t>[Sic]</w:t>
            </w:r>
          </w:p>
        </w:tc>
      </w:tr>
    </w:tbl>
    <w:p w14:paraId="5249DCE7" w14:textId="28BDDBBF" w:rsidR="00785698" w:rsidRPr="00954916" w:rsidRDefault="00954916" w:rsidP="00954916">
      <w:pPr>
        <w:spacing w:line="360" w:lineRule="auto"/>
        <w:jc w:val="both"/>
        <w:rPr>
          <w:rFonts w:ascii="Palatino Linotype" w:hAnsi="Palatino Linotype"/>
          <w:sz w:val="24"/>
          <w:szCs w:val="24"/>
          <w:lang w:val="es-ES_tradnl"/>
        </w:rPr>
      </w:pPr>
      <w:r>
        <w:rPr>
          <w:rFonts w:ascii="Palatino Linotype" w:hAnsi="Palatino Linotype"/>
          <w:sz w:val="24"/>
          <w:szCs w:val="24"/>
          <w:lang w:val="es-ES_tradnl"/>
        </w:rPr>
        <w:lastRenderedPageBreak/>
        <w:t xml:space="preserve">Por ello, resulta claro que </w:t>
      </w:r>
      <w:r>
        <w:rPr>
          <w:rFonts w:ascii="Palatino Linotype" w:hAnsi="Palatino Linotype"/>
          <w:b/>
          <w:sz w:val="24"/>
          <w:szCs w:val="24"/>
          <w:lang w:val="es-ES_tradnl"/>
        </w:rPr>
        <w:t xml:space="preserve">La Recurrente </w:t>
      </w:r>
      <w:r>
        <w:rPr>
          <w:rFonts w:ascii="Palatino Linotype" w:hAnsi="Palatino Linotype"/>
          <w:sz w:val="24"/>
          <w:szCs w:val="24"/>
          <w:lang w:val="es-ES_tradnl"/>
        </w:rPr>
        <w:t xml:space="preserve">añade nuevos puntos a su solicitud de información y se aleja de la materia que dio origen a la respuesta del </w:t>
      </w:r>
      <w:r>
        <w:rPr>
          <w:rFonts w:ascii="Palatino Linotype" w:hAnsi="Palatino Linotype"/>
          <w:b/>
          <w:sz w:val="24"/>
          <w:szCs w:val="24"/>
          <w:lang w:val="es-ES_tradnl"/>
        </w:rPr>
        <w:t xml:space="preserve">Sujeto Obligado. </w:t>
      </w:r>
      <w:r>
        <w:rPr>
          <w:rFonts w:ascii="Palatino Linotype" w:hAnsi="Palatino Linotype"/>
          <w:sz w:val="24"/>
          <w:szCs w:val="24"/>
          <w:lang w:val="es-ES_tradnl"/>
        </w:rPr>
        <w:t xml:space="preserve">A mayor abundamiento, los nuevos puntos de la solicitud son considerados </w:t>
      </w:r>
      <w:r>
        <w:rPr>
          <w:rFonts w:ascii="Palatino Linotype" w:hAnsi="Palatino Linotype"/>
          <w:b/>
          <w:i/>
          <w:sz w:val="24"/>
          <w:szCs w:val="24"/>
          <w:lang w:val="es-ES_tradnl"/>
        </w:rPr>
        <w:t xml:space="preserve">plus petitio </w:t>
      </w:r>
      <w:r>
        <w:rPr>
          <w:rFonts w:ascii="Palatino Linotype" w:hAnsi="Palatino Linotype"/>
          <w:sz w:val="24"/>
          <w:szCs w:val="24"/>
          <w:lang w:val="es-ES_tradnl"/>
        </w:rPr>
        <w:t xml:space="preserve">y no son susceptibles de ser valorados. </w:t>
      </w:r>
    </w:p>
    <w:p w14:paraId="7377666B" w14:textId="77777777" w:rsidR="00954916" w:rsidRPr="00D24648" w:rsidRDefault="00954916" w:rsidP="00954916">
      <w:pPr>
        <w:pStyle w:val="Prrafodelista"/>
        <w:tabs>
          <w:tab w:val="left" w:pos="7088"/>
        </w:tabs>
        <w:autoSpaceDE w:val="0"/>
        <w:autoSpaceDN w:val="0"/>
        <w:adjustRightInd w:val="0"/>
        <w:spacing w:line="360" w:lineRule="auto"/>
        <w:ind w:left="0"/>
        <w:jc w:val="both"/>
        <w:rPr>
          <w:rFonts w:ascii="Palatino Linotype" w:hAnsi="Palatino Linotype" w:cs="Arial"/>
        </w:rPr>
      </w:pPr>
      <w:r w:rsidRPr="00D24648">
        <w:rPr>
          <w:rFonts w:ascii="Palatino Linotype" w:hAnsi="Palatino Linotype" w:cs="Arial"/>
        </w:rPr>
        <w:t>Viene a colación, el artículo 36 fracción II de</w:t>
      </w:r>
      <w:r>
        <w:rPr>
          <w:rFonts w:ascii="Palatino Linotype" w:hAnsi="Palatino Linotype" w:cs="Arial"/>
        </w:rPr>
        <w:t xml:space="preserve"> la Ley de Transparencia y Acceso a la Información Pública del Estado de México y Municipios, </w:t>
      </w:r>
      <w:r w:rsidRPr="00D24648">
        <w:rPr>
          <w:rFonts w:ascii="Palatino Linotype" w:hAnsi="Palatino Linotype" w:cs="Arial"/>
        </w:rPr>
        <w:t xml:space="preserve">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46A0FE7F" w14:textId="77777777" w:rsidR="00954916" w:rsidRPr="00D24648" w:rsidRDefault="00954916" w:rsidP="00954916">
      <w:pPr>
        <w:tabs>
          <w:tab w:val="left" w:pos="7088"/>
        </w:tabs>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t>Sirve de apoyo a lo anterior por analogía, la Jurisprudencia No. 29 visible a foja 19 del Apéndice al Semanario Judicial de la Federación 1917-1995, Tomo IV, Materia Común, Primera Parte, Tesis de la Suprema Corte de Justicia, que señala:</w:t>
      </w:r>
    </w:p>
    <w:p w14:paraId="29503012" w14:textId="77777777" w:rsidR="00954916" w:rsidRPr="00D24648" w:rsidRDefault="00954916" w:rsidP="00954916">
      <w:pPr>
        <w:spacing w:before="240" w:line="360" w:lineRule="auto"/>
        <w:ind w:left="851" w:right="851"/>
        <w:jc w:val="both"/>
        <w:rPr>
          <w:rFonts w:ascii="Palatino Linotype" w:hAnsi="Palatino Linotype" w:cs="Arial"/>
          <w:b/>
          <w:bCs/>
          <w:i/>
          <w:lang w:eastAsia="es-MX"/>
        </w:rPr>
      </w:pPr>
      <w:r w:rsidRPr="00D24648">
        <w:rPr>
          <w:rFonts w:ascii="Palatino Linotype" w:hAnsi="Palatino Linotype" w:cs="Arial"/>
          <w:b/>
          <w:bCs/>
          <w:i/>
          <w:lang w:eastAsia="es-MX"/>
        </w:rPr>
        <w:t>“AGRAVIOS EN LA REVISIÓN. DEBEN ESTAR EN RELACIÓN DIRECTA CON LOS FUNDAMENTOS Y CONSIDERACIONES DE LA SENTENCIA</w:t>
      </w:r>
    </w:p>
    <w:p w14:paraId="0450E587" w14:textId="77777777" w:rsidR="00954916" w:rsidRPr="00D24648" w:rsidRDefault="00954916" w:rsidP="00954916">
      <w:pPr>
        <w:tabs>
          <w:tab w:val="left" w:pos="7797"/>
        </w:tabs>
        <w:spacing w:before="240" w:line="360" w:lineRule="auto"/>
        <w:ind w:left="851" w:right="851"/>
        <w:jc w:val="both"/>
        <w:rPr>
          <w:rFonts w:ascii="Palatino Linotype" w:hAnsi="Palatino Linotype" w:cs="Arial"/>
          <w:bCs/>
          <w:i/>
          <w:lang w:eastAsia="es-MX"/>
        </w:rPr>
      </w:pPr>
      <w:r w:rsidRPr="0012591D">
        <w:rPr>
          <w:rFonts w:ascii="Palatino Linotype" w:hAnsi="Palatino Linotype" w:cs="Arial"/>
          <w:b/>
          <w:bCs/>
          <w:i/>
          <w:u w:val="single"/>
          <w:lang w:eastAsia="es-MX"/>
        </w:rPr>
        <w:t>Los agravios deben estar en relación directa e inmediata con los fundamentos contenidos en la sentencia que se recurre</w:t>
      </w:r>
      <w:r w:rsidRPr="00D24648">
        <w:rPr>
          <w:rFonts w:ascii="Palatino Linotype" w:hAnsi="Palatino Linotype" w:cs="Arial"/>
          <w:bCs/>
          <w:i/>
          <w:lang w:eastAsia="es-MX"/>
        </w:rPr>
        <w:t>,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Pr>
          <w:rFonts w:ascii="Palatino Linotype" w:hAnsi="Palatino Linotype" w:cs="Arial"/>
          <w:bCs/>
          <w:i/>
          <w:lang w:eastAsia="es-MX"/>
        </w:rPr>
        <w:t xml:space="preserve"> </w:t>
      </w:r>
      <w:r w:rsidRPr="002D7F26">
        <w:rPr>
          <w:rFonts w:ascii="Palatino Linotype" w:eastAsia="Times New Roman" w:hAnsi="Palatino Linotype" w:cs="Times New Roman"/>
          <w:b/>
          <w:i/>
          <w:sz w:val="24"/>
          <w:szCs w:val="24"/>
          <w:lang w:val="es-ES_tradnl" w:eastAsia="es-ES"/>
        </w:rPr>
        <w:t>[Sic]</w:t>
      </w:r>
    </w:p>
    <w:p w14:paraId="2E822E5B" w14:textId="77777777" w:rsidR="00954916" w:rsidRPr="00D24648" w:rsidRDefault="00954916" w:rsidP="00954916">
      <w:pPr>
        <w:tabs>
          <w:tab w:val="left" w:pos="7088"/>
          <w:tab w:val="left" w:pos="7230"/>
        </w:tabs>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lastRenderedPageBreak/>
        <w:t xml:space="preserve">Por lo anterior, se establece que dentro del recurso de revisión presentado por </w:t>
      </w:r>
      <w:r w:rsidRPr="00D24648">
        <w:rPr>
          <w:rFonts w:ascii="Palatino Linotype" w:hAnsi="Palatino Linotype" w:cs="Arial"/>
          <w:b/>
          <w:bCs/>
          <w:sz w:val="24"/>
          <w:szCs w:val="24"/>
          <w:lang w:eastAsia="es-MX"/>
        </w:rPr>
        <w:t xml:space="preserve">La Recurrente </w:t>
      </w:r>
      <w:r w:rsidRPr="00D24648">
        <w:rPr>
          <w:rFonts w:ascii="Palatino Linotype" w:hAnsi="Palatino Linotype" w:cs="Arial"/>
          <w:bCs/>
          <w:sz w:val="24"/>
          <w:szCs w:val="24"/>
          <w:lang w:eastAsia="es-MX"/>
        </w:rPr>
        <w:t xml:space="preserve">no debe variar el fondo de </w:t>
      </w:r>
      <w:r w:rsidRPr="00D24648">
        <w:rPr>
          <w:rFonts w:ascii="Palatino Linotype" w:hAnsi="Palatino Linotype" w:cs="Arial"/>
          <w:bCs/>
          <w:i/>
          <w:sz w:val="24"/>
          <w:szCs w:val="24"/>
          <w:lang w:eastAsia="es-MX"/>
        </w:rPr>
        <w:t>la litis,</w:t>
      </w:r>
      <w:r w:rsidRPr="00D24648">
        <w:rPr>
          <w:rFonts w:ascii="Palatino Linotype" w:hAnsi="Palatino Linotype" w:cs="Arial"/>
          <w:bCs/>
          <w:sz w:val="24"/>
          <w:szCs w:val="24"/>
          <w:lang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53392962" w14:textId="77777777" w:rsidR="00954916" w:rsidRDefault="00954916" w:rsidP="00954916">
      <w:pPr>
        <w:tabs>
          <w:tab w:val="left" w:pos="7088"/>
          <w:tab w:val="left" w:pos="7230"/>
        </w:tabs>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14:paraId="52F563A6" w14:textId="77777777" w:rsidR="00954916" w:rsidRPr="00706DE6" w:rsidRDefault="00954916" w:rsidP="00954916">
      <w:pPr>
        <w:tabs>
          <w:tab w:val="left" w:pos="6237"/>
        </w:tabs>
        <w:spacing w:before="240" w:line="360" w:lineRule="auto"/>
        <w:ind w:left="851" w:right="851"/>
        <w:jc w:val="both"/>
        <w:rPr>
          <w:rFonts w:ascii="Palatino Linotype" w:hAnsi="Palatino Linotype" w:cs="Arial"/>
          <w:b/>
          <w:bCs/>
          <w:i/>
          <w:u w:val="single"/>
          <w:lang w:eastAsia="es-MX"/>
        </w:rPr>
      </w:pPr>
      <w:r w:rsidRPr="00D24648">
        <w:rPr>
          <w:rFonts w:ascii="Palatino Linotype" w:hAnsi="Palatino Linotype" w:cs="Arial"/>
          <w:b/>
          <w:bCs/>
          <w:i/>
          <w:lang w:eastAsia="es-MX"/>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706DE6">
        <w:rPr>
          <w:rFonts w:ascii="Palatino Linotype" w:hAnsi="Palatino Linotype" w:cs="Arial"/>
          <w:b/>
          <w:bCs/>
          <w:i/>
          <w:u w:val="single"/>
          <w:lang w:eastAsia="es-MX"/>
        </w:rPr>
        <w:t xml:space="preserve">O SEAN DISTINTOS A LOS DE SU PETICIÓN INICIAL. </w:t>
      </w:r>
    </w:p>
    <w:p w14:paraId="2AFCC959" w14:textId="77777777" w:rsidR="00954916" w:rsidRPr="00706DE6" w:rsidRDefault="00954916" w:rsidP="00954916">
      <w:pPr>
        <w:tabs>
          <w:tab w:val="left" w:pos="6237"/>
        </w:tabs>
        <w:spacing w:before="240" w:line="360" w:lineRule="auto"/>
        <w:ind w:left="851" w:right="851"/>
        <w:jc w:val="both"/>
        <w:rPr>
          <w:rFonts w:ascii="Palatino Linotype" w:hAnsi="Palatino Linotype" w:cs="Arial"/>
          <w:b/>
          <w:bCs/>
          <w:i/>
          <w:lang w:eastAsia="es-MX"/>
        </w:rPr>
      </w:pPr>
      <w:r w:rsidRPr="00D24648">
        <w:rPr>
          <w:rFonts w:ascii="Palatino Linotype" w:hAnsi="Palatino Linotype" w:cs="Arial"/>
          <w:bCs/>
          <w:i/>
          <w:lang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706DE6">
        <w:rPr>
          <w:rFonts w:ascii="Palatino Linotype" w:hAnsi="Palatino Linotype" w:cs="Arial"/>
          <w:b/>
          <w:bCs/>
          <w:i/>
          <w:u w:val="single"/>
          <w:lang w:eastAsia="es-MX"/>
        </w:rPr>
        <w:t xml:space="preserve">el precepto 6 de la propia legislación prevé el principio de </w:t>
      </w:r>
      <w:r w:rsidRPr="00706DE6">
        <w:rPr>
          <w:rFonts w:ascii="Palatino Linotype" w:hAnsi="Palatino Linotype" w:cs="Arial"/>
          <w:b/>
          <w:bCs/>
          <w:i/>
          <w:u w:val="single"/>
          <w:lang w:eastAsia="es-MX"/>
        </w:rPr>
        <w:lastRenderedPageBreak/>
        <w:t>máxima publicidad y disponibilidad de la información en posesión de los sujetos obligados;</w:t>
      </w:r>
      <w:r w:rsidRPr="00D24648">
        <w:rPr>
          <w:rFonts w:ascii="Palatino Linotype" w:hAnsi="Palatino Linotype" w:cs="Arial"/>
          <w:bCs/>
          <w:i/>
          <w:lang w:eastAsia="es-MX"/>
        </w:rPr>
        <w:t xml:space="preserve"> </w:t>
      </w:r>
      <w:r w:rsidRPr="00706DE6">
        <w:rPr>
          <w:rFonts w:ascii="Palatino Linotype" w:hAnsi="Palatino Linotype" w:cs="Arial"/>
          <w:bCs/>
          <w:i/>
          <w:lang w:eastAsia="es-MX"/>
        </w:rPr>
        <w:t>también lo es que ello no implica que tales numerales deban interpretarse en el sentido</w:t>
      </w:r>
      <w:r w:rsidRPr="00D24648">
        <w:rPr>
          <w:rFonts w:ascii="Palatino Linotype" w:hAnsi="Palatino Linotype" w:cs="Arial"/>
          <w:bCs/>
          <w:i/>
          <w:lang w:eastAsia="es-MX"/>
        </w:rPr>
        <w:t xml:space="preserve"> de permitir al gobernado que a su arbitrio solicite copia de documentos que no obren en los expedientes de los sujetos obligados</w:t>
      </w:r>
      <w:r w:rsidRPr="00706DE6">
        <w:rPr>
          <w:rFonts w:ascii="Palatino Linotype" w:hAnsi="Palatino Linotype" w:cs="Arial"/>
          <w:b/>
          <w:bCs/>
          <w:i/>
          <w:lang w:eastAsia="es-MX"/>
        </w:rPr>
        <w:t xml:space="preserve">, </w:t>
      </w:r>
      <w:r w:rsidRPr="00706DE6">
        <w:rPr>
          <w:rFonts w:ascii="Palatino Linotype" w:hAnsi="Palatino Linotype" w:cs="Arial"/>
          <w:b/>
          <w:bCs/>
          <w:i/>
          <w:u w:val="single"/>
          <w:lang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3EC52057" w14:textId="77777777" w:rsidR="00954916" w:rsidRPr="00D24648" w:rsidRDefault="00954916" w:rsidP="00954916">
      <w:pPr>
        <w:tabs>
          <w:tab w:val="left" w:pos="6237"/>
        </w:tabs>
        <w:spacing w:before="240" w:line="360" w:lineRule="auto"/>
        <w:ind w:left="851" w:right="851"/>
        <w:jc w:val="both"/>
        <w:rPr>
          <w:rFonts w:ascii="Palatino Linotype" w:hAnsi="Palatino Linotype" w:cs="Arial"/>
          <w:bCs/>
          <w:i/>
          <w:lang w:eastAsia="es-MX"/>
        </w:rPr>
      </w:pPr>
      <w:r w:rsidRPr="00D24648">
        <w:rPr>
          <w:rFonts w:ascii="Palatino Linotype" w:hAnsi="Palatino Linotype" w:cs="Arial"/>
          <w:bCs/>
          <w:i/>
          <w:lang w:eastAsia="es-MX"/>
        </w:rPr>
        <w:t>OCTAVO TRIBUNAL COLEGIADO EN MATERIA ADMINISTRATIVA DEL PRIMER CIRCUITO.”</w:t>
      </w:r>
      <w:r>
        <w:rPr>
          <w:rFonts w:ascii="Palatino Linotype" w:hAnsi="Palatino Linotype" w:cs="Arial"/>
          <w:bCs/>
          <w:i/>
          <w:lang w:eastAsia="es-MX"/>
        </w:rPr>
        <w:t xml:space="preserve"> </w:t>
      </w:r>
      <w:r w:rsidRPr="002D7F26">
        <w:rPr>
          <w:rFonts w:ascii="Palatino Linotype" w:eastAsia="Times New Roman" w:hAnsi="Palatino Linotype" w:cs="Times New Roman"/>
          <w:b/>
          <w:i/>
          <w:sz w:val="24"/>
          <w:szCs w:val="24"/>
          <w:lang w:val="es-ES_tradnl" w:eastAsia="es-ES"/>
        </w:rPr>
        <w:t>[Sic]</w:t>
      </w:r>
    </w:p>
    <w:p w14:paraId="2B768E9C" w14:textId="77777777" w:rsidR="00954916" w:rsidRDefault="00954916" w:rsidP="00954916">
      <w:pPr>
        <w:spacing w:before="240" w:line="360" w:lineRule="auto"/>
        <w:ind w:right="1323"/>
        <w:jc w:val="both"/>
        <w:rPr>
          <w:rFonts w:ascii="Palatino Linotype" w:hAnsi="Palatino Linotype" w:cs="Arial"/>
          <w:bCs/>
          <w:sz w:val="24"/>
          <w:szCs w:val="24"/>
          <w:lang w:eastAsia="es-MX"/>
        </w:rPr>
      </w:pPr>
    </w:p>
    <w:p w14:paraId="7E49CAD0" w14:textId="77777777" w:rsidR="00954916" w:rsidRPr="00D24648" w:rsidRDefault="00954916" w:rsidP="00954916">
      <w:pPr>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t xml:space="preserve">De manera complementaria, el Instituto Nacional de Transparencia, Acceso a la Información y Protección de Datos Personales ha sostenido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6FF68D16" w14:textId="77777777" w:rsidR="00954916" w:rsidRPr="00D24648" w:rsidRDefault="00954916" w:rsidP="00954916">
      <w:pPr>
        <w:tabs>
          <w:tab w:val="left" w:pos="7513"/>
        </w:tabs>
        <w:spacing w:before="240" w:line="360" w:lineRule="auto"/>
        <w:ind w:left="851" w:right="851"/>
        <w:jc w:val="both"/>
        <w:rPr>
          <w:rFonts w:ascii="Palatino Linotype" w:hAnsi="Palatino Linotype" w:cs="Arial"/>
          <w:b/>
          <w:bCs/>
          <w:i/>
          <w:lang w:eastAsia="es-MX"/>
        </w:rPr>
      </w:pPr>
      <w:r w:rsidRPr="00D24648">
        <w:rPr>
          <w:rFonts w:ascii="Palatino Linotype" w:hAnsi="Palatino Linotype" w:cs="Arial"/>
          <w:b/>
          <w:bCs/>
          <w:i/>
          <w:lang w:eastAsia="es-MX"/>
        </w:rPr>
        <w:t>“ES IMPROCEDENTE AMPLIAR LAS SOLICITUDES DE ACCESO A INFORMACIÓN PÚBLICA O DATOS PERSONALES, A TRAVÉS DE LA INTERPOSICIÓN DEL RECURSO DE REVISIÓN</w:t>
      </w:r>
    </w:p>
    <w:p w14:paraId="608F8B30" w14:textId="77777777" w:rsidR="00954916" w:rsidRPr="00D24648" w:rsidRDefault="00954916" w:rsidP="00954916">
      <w:pPr>
        <w:tabs>
          <w:tab w:val="left" w:pos="7513"/>
        </w:tabs>
        <w:spacing w:before="240" w:line="360" w:lineRule="auto"/>
        <w:ind w:left="851" w:right="851"/>
        <w:jc w:val="both"/>
        <w:rPr>
          <w:rFonts w:ascii="Palatino Linotype" w:hAnsi="Palatino Linotype" w:cs="Arial"/>
          <w:bCs/>
          <w:i/>
          <w:lang w:eastAsia="es-MX"/>
        </w:rPr>
      </w:pPr>
      <w:r w:rsidRPr="0012591D">
        <w:rPr>
          <w:rFonts w:ascii="Palatino Linotype" w:hAnsi="Palatino Linotype" w:cs="Arial"/>
          <w:b/>
          <w:bCs/>
          <w:i/>
          <w:u w:val="single"/>
          <w:lang w:eastAsia="es-MX"/>
        </w:rPr>
        <w:lastRenderedPageBreak/>
        <w:t>En aquellos casos en los que los recurrentes amplíen los alcances de la solicitud de información o acceso a datos personales a través de un recurso de revisión, esta</w:t>
      </w:r>
      <w:r w:rsidRPr="0012591D">
        <w:rPr>
          <w:rFonts w:ascii="Palatino Linotype" w:hAnsi="Palatino Linotype" w:cs="Arial"/>
          <w:bCs/>
          <w:i/>
          <w:u w:val="single"/>
          <w:lang w:eastAsia="es-MX"/>
        </w:rPr>
        <w:t xml:space="preserve"> </w:t>
      </w:r>
      <w:r w:rsidRPr="0012591D">
        <w:rPr>
          <w:rFonts w:ascii="Palatino Linotype" w:hAnsi="Palatino Linotype" w:cs="Arial"/>
          <w:b/>
          <w:bCs/>
          <w:i/>
          <w:u w:val="single"/>
          <w:lang w:eastAsia="es-MX"/>
        </w:rPr>
        <w:t>ampliación no podrá constituir materia del procedimiento a sustanciarse</w:t>
      </w:r>
      <w:r w:rsidRPr="00D24648">
        <w:rPr>
          <w:rFonts w:ascii="Palatino Linotype" w:hAnsi="Palatino Linotype" w:cs="Arial"/>
          <w:bCs/>
          <w:i/>
          <w:lang w:eastAsia="es-MX"/>
        </w:rPr>
        <w:t xml:space="preserve"> por el Instituto Federal de Acceso a la Información y Protección de Datos. Lo anterior, sin perjuicio de que los recurrentes puedan ejercer su derecho a realizar una nueva solicitud en términos de la Ley de la materia. </w:t>
      </w:r>
    </w:p>
    <w:p w14:paraId="7DDB9690" w14:textId="77777777" w:rsidR="00954916" w:rsidRPr="00D24648" w:rsidRDefault="00954916" w:rsidP="00954916">
      <w:pPr>
        <w:tabs>
          <w:tab w:val="left" w:pos="7513"/>
        </w:tabs>
        <w:spacing w:before="240" w:line="360" w:lineRule="auto"/>
        <w:ind w:left="851" w:right="851"/>
        <w:jc w:val="both"/>
        <w:rPr>
          <w:rFonts w:ascii="Palatino Linotype" w:hAnsi="Palatino Linotype" w:cs="Arial"/>
          <w:bCs/>
          <w:i/>
          <w:lang w:eastAsia="es-MX"/>
        </w:rPr>
      </w:pPr>
      <w:r w:rsidRPr="00D24648">
        <w:rPr>
          <w:rFonts w:ascii="Palatino Linotype" w:hAnsi="Palatino Linotype" w:cs="Arial"/>
          <w:bCs/>
          <w:i/>
          <w:lang w:eastAsia="es-MX"/>
        </w:rPr>
        <w:t xml:space="preserve">Expedientes: 5871/08 Secretaría de Educación Pública –Alonso Gómez- 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 </w:t>
      </w:r>
      <w:r w:rsidRPr="002D7F26">
        <w:rPr>
          <w:rFonts w:ascii="Palatino Linotype" w:eastAsia="Times New Roman" w:hAnsi="Palatino Linotype" w:cs="Times New Roman"/>
          <w:b/>
          <w:i/>
          <w:sz w:val="24"/>
          <w:szCs w:val="24"/>
          <w:lang w:val="es-ES_tradnl" w:eastAsia="es-ES"/>
        </w:rPr>
        <w:t>[Sic]</w:t>
      </w:r>
    </w:p>
    <w:p w14:paraId="6C2C0241" w14:textId="77777777" w:rsidR="00954916" w:rsidRPr="00D24648" w:rsidRDefault="00954916" w:rsidP="00954916">
      <w:pPr>
        <w:pStyle w:val="Prrafodelista"/>
        <w:autoSpaceDE w:val="0"/>
        <w:autoSpaceDN w:val="0"/>
        <w:adjustRightInd w:val="0"/>
        <w:spacing w:line="360" w:lineRule="auto"/>
        <w:ind w:left="0" w:right="1323"/>
        <w:jc w:val="both"/>
        <w:rPr>
          <w:rFonts w:ascii="Palatino Linotype" w:hAnsi="Palatino Linotype" w:cs="Arial"/>
        </w:rPr>
      </w:pPr>
    </w:p>
    <w:p w14:paraId="6F5F5FD6" w14:textId="3BA07661" w:rsidR="00954916" w:rsidRDefault="00954916" w:rsidP="00954916">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Con independencia de los argumentos previamente expuestos, se dejan a salvo los derechos de </w:t>
      </w:r>
      <w:r>
        <w:rPr>
          <w:rFonts w:ascii="Palatino Linotype" w:hAnsi="Palatino Linotype"/>
          <w:b/>
          <w:sz w:val="24"/>
          <w:szCs w:val="24"/>
        </w:rPr>
        <w:t xml:space="preserve">La Recurrente </w:t>
      </w:r>
      <w:r>
        <w:rPr>
          <w:rFonts w:ascii="Palatino Linotype" w:hAnsi="Palatino Linotype"/>
          <w:sz w:val="24"/>
          <w:szCs w:val="24"/>
        </w:rPr>
        <w:t xml:space="preserve">para ejercitar su derecho de acceso a la información, realizando una nueva solicitud respecto de la información que no fue requerida en la solicitud </w:t>
      </w:r>
      <w:r w:rsidR="00FF2475">
        <w:rPr>
          <w:rFonts w:ascii="Palatino Linotype" w:hAnsi="Palatino Linotype"/>
          <w:b/>
          <w:sz w:val="24"/>
          <w:szCs w:val="24"/>
        </w:rPr>
        <w:t xml:space="preserve">00246/CUAUTIZC/IP/2018. </w:t>
      </w:r>
    </w:p>
    <w:p w14:paraId="2B89976D" w14:textId="1EF528D5" w:rsidR="00954916" w:rsidRPr="006F53A9" w:rsidRDefault="002075A5" w:rsidP="006F53A9">
      <w:pPr>
        <w:spacing w:line="360" w:lineRule="auto"/>
        <w:jc w:val="both"/>
        <w:rPr>
          <w:rFonts w:ascii="Palatino Linotype" w:hAnsi="Palatino Linotype"/>
          <w:sz w:val="24"/>
          <w:szCs w:val="24"/>
          <w:lang w:val="es-ES_tradnl"/>
        </w:rPr>
      </w:pPr>
      <w:r>
        <w:rPr>
          <w:rFonts w:ascii="Palatino Linotype" w:hAnsi="Palatino Linotype"/>
          <w:sz w:val="24"/>
          <w:szCs w:val="24"/>
          <w:lang w:val="es-ES_tradnl"/>
        </w:rPr>
        <w:t xml:space="preserve">Una vez sentado lo anterior y en referencia a </w:t>
      </w:r>
      <w:r w:rsidRPr="002075A5">
        <w:rPr>
          <w:rFonts w:ascii="Palatino Linotype" w:hAnsi="Palatino Linotype"/>
          <w:i/>
          <w:sz w:val="24"/>
          <w:szCs w:val="24"/>
          <w:lang w:val="es-ES_tradnl"/>
        </w:rPr>
        <w:t>“</w:t>
      </w:r>
      <w:r w:rsidRPr="002075A5">
        <w:rPr>
          <w:rFonts w:ascii="Palatino Linotype" w:hAnsi="Palatino Linotype"/>
          <w:i/>
          <w:color w:val="000000"/>
          <w:sz w:val="24"/>
          <w:szCs w:val="24"/>
        </w:rPr>
        <w:t>6. Cuales son los criterios considerados para atender los asuntos de Acoso L</w:t>
      </w:r>
      <w:r>
        <w:rPr>
          <w:rFonts w:ascii="Palatino Linotype" w:hAnsi="Palatino Linotype"/>
          <w:i/>
          <w:color w:val="000000"/>
          <w:sz w:val="24"/>
          <w:szCs w:val="24"/>
        </w:rPr>
        <w:t xml:space="preserve">aboral, Acoso Sexual, Nepotismo” </w:t>
      </w:r>
      <w:r>
        <w:rPr>
          <w:rFonts w:ascii="Palatino Linotype" w:hAnsi="Palatino Linotype"/>
          <w:color w:val="000000"/>
          <w:sz w:val="24"/>
          <w:szCs w:val="24"/>
        </w:rPr>
        <w:t xml:space="preserve">se traen a colación los artículos </w:t>
      </w:r>
      <w:r w:rsidR="006F53A9">
        <w:rPr>
          <w:rFonts w:ascii="Palatino Linotype" w:hAnsi="Palatino Linotype"/>
          <w:color w:val="000000"/>
          <w:sz w:val="24"/>
          <w:szCs w:val="24"/>
        </w:rPr>
        <w:t xml:space="preserve">2, 14 y 15 fracciones II, IV, V, VI y IX del Reglamento interior de la contraloría municipal del </w:t>
      </w:r>
      <w:r w:rsidR="006F53A9">
        <w:rPr>
          <w:rFonts w:ascii="Palatino Linotype" w:hAnsi="Palatino Linotype"/>
          <w:b/>
          <w:color w:val="000000"/>
          <w:sz w:val="24"/>
          <w:szCs w:val="24"/>
        </w:rPr>
        <w:t xml:space="preserve">Sujeto Obligado, </w:t>
      </w:r>
      <w:r w:rsidR="006F53A9">
        <w:rPr>
          <w:rFonts w:ascii="Palatino Linotype" w:hAnsi="Palatino Linotype"/>
          <w:color w:val="000000"/>
          <w:sz w:val="24"/>
          <w:szCs w:val="24"/>
        </w:rPr>
        <w:t>normatividad invocada cuyo contenido literal es el siguiente:</w:t>
      </w:r>
    </w:p>
    <w:p w14:paraId="6DBCAF5E" w14:textId="7BB9F35A" w:rsidR="002075A5" w:rsidRPr="0029431D" w:rsidRDefault="006F53A9" w:rsidP="0029431D">
      <w:pPr>
        <w:spacing w:before="240" w:line="360" w:lineRule="auto"/>
        <w:ind w:left="851" w:right="851"/>
        <w:jc w:val="both"/>
        <w:rPr>
          <w:rFonts w:ascii="Palatino Linotype" w:hAnsi="Palatino Linotype"/>
          <w:b/>
          <w:i/>
          <w:u w:val="single"/>
        </w:rPr>
      </w:pPr>
      <w:r>
        <w:rPr>
          <w:rFonts w:ascii="Palatino Linotype" w:hAnsi="Palatino Linotype"/>
          <w:b/>
          <w:i/>
        </w:rPr>
        <w:lastRenderedPageBreak/>
        <w:t>“</w:t>
      </w:r>
      <w:r w:rsidR="002075A5" w:rsidRPr="0029431D">
        <w:rPr>
          <w:rFonts w:ascii="Palatino Linotype" w:hAnsi="Palatino Linotype"/>
          <w:b/>
          <w:i/>
        </w:rPr>
        <w:t>Artículo 2.-</w:t>
      </w:r>
      <w:r w:rsidR="002075A5" w:rsidRPr="0029431D">
        <w:rPr>
          <w:rFonts w:ascii="Palatino Linotype" w:hAnsi="Palatino Linotype"/>
          <w:i/>
        </w:rPr>
        <w:t xml:space="preserve"> Para el estudio, planeación, despacho, control, seguimiento y evaluación de los asuntos de su competencia, </w:t>
      </w:r>
      <w:r w:rsidR="002075A5" w:rsidRPr="0029431D">
        <w:rPr>
          <w:rFonts w:ascii="Palatino Linotype" w:hAnsi="Palatino Linotype"/>
          <w:b/>
          <w:i/>
          <w:u w:val="single"/>
        </w:rPr>
        <w:t>el Contralor se auxiliará de las unidades administrativas siguientes:</w:t>
      </w:r>
    </w:p>
    <w:p w14:paraId="7DD052FF" w14:textId="5659B2B8" w:rsidR="002075A5" w:rsidRPr="0029431D" w:rsidRDefault="002075A5" w:rsidP="0029431D">
      <w:pPr>
        <w:pStyle w:val="Prrafodelista"/>
        <w:numPr>
          <w:ilvl w:val="0"/>
          <w:numId w:val="17"/>
        </w:numPr>
        <w:spacing w:before="240" w:after="160" w:line="360" w:lineRule="auto"/>
        <w:ind w:left="851" w:right="851" w:firstLine="0"/>
        <w:jc w:val="both"/>
        <w:rPr>
          <w:rFonts w:ascii="Palatino Linotype" w:hAnsi="Palatino Linotype"/>
          <w:i/>
          <w:sz w:val="22"/>
          <w:szCs w:val="22"/>
        </w:rPr>
      </w:pPr>
      <w:r w:rsidRPr="0029431D">
        <w:rPr>
          <w:rFonts w:ascii="Palatino Linotype" w:hAnsi="Palatino Linotype"/>
          <w:i/>
          <w:sz w:val="22"/>
          <w:szCs w:val="22"/>
        </w:rPr>
        <w:t>Subdirección de Auditoria;</w:t>
      </w:r>
    </w:p>
    <w:p w14:paraId="72D271A6" w14:textId="433E4A61" w:rsidR="002075A5" w:rsidRPr="0029431D" w:rsidRDefault="002075A5" w:rsidP="0029431D">
      <w:pPr>
        <w:pStyle w:val="Prrafodelista"/>
        <w:numPr>
          <w:ilvl w:val="0"/>
          <w:numId w:val="17"/>
        </w:numPr>
        <w:spacing w:before="240" w:after="160" w:line="360" w:lineRule="auto"/>
        <w:ind w:left="851" w:right="851" w:firstLine="0"/>
        <w:jc w:val="both"/>
        <w:rPr>
          <w:rFonts w:ascii="Palatino Linotype" w:hAnsi="Palatino Linotype"/>
          <w:b/>
          <w:i/>
          <w:sz w:val="22"/>
          <w:szCs w:val="22"/>
          <w:u w:val="single"/>
        </w:rPr>
      </w:pPr>
      <w:r w:rsidRPr="0029431D">
        <w:rPr>
          <w:rFonts w:ascii="Palatino Linotype" w:hAnsi="Palatino Linotype"/>
          <w:b/>
          <w:i/>
          <w:sz w:val="22"/>
          <w:szCs w:val="22"/>
          <w:u w:val="single"/>
        </w:rPr>
        <w:t>Subdirección de Responsabilidades, Quejas y Denuncias;</w:t>
      </w:r>
    </w:p>
    <w:p w14:paraId="6B1AE25A" w14:textId="47B842E7" w:rsidR="002075A5" w:rsidRPr="0029431D" w:rsidRDefault="002075A5" w:rsidP="0029431D">
      <w:pPr>
        <w:pStyle w:val="Prrafodelista"/>
        <w:numPr>
          <w:ilvl w:val="0"/>
          <w:numId w:val="17"/>
        </w:numPr>
        <w:spacing w:before="240" w:after="160" w:line="360" w:lineRule="auto"/>
        <w:ind w:left="851" w:right="851" w:firstLine="0"/>
        <w:jc w:val="both"/>
        <w:rPr>
          <w:rFonts w:ascii="Palatino Linotype" w:hAnsi="Palatino Linotype"/>
          <w:i/>
          <w:sz w:val="22"/>
          <w:szCs w:val="22"/>
        </w:rPr>
      </w:pPr>
      <w:r w:rsidRPr="0029431D">
        <w:rPr>
          <w:rFonts w:ascii="Palatino Linotype" w:hAnsi="Palatino Linotype"/>
          <w:i/>
          <w:sz w:val="22"/>
          <w:szCs w:val="22"/>
        </w:rPr>
        <w:t>Departamento de Auditoria Administrativa;</w:t>
      </w:r>
    </w:p>
    <w:p w14:paraId="6C5A9EDB" w14:textId="02EB85B1" w:rsidR="002075A5" w:rsidRPr="0029431D" w:rsidRDefault="002075A5" w:rsidP="0029431D">
      <w:pPr>
        <w:pStyle w:val="Prrafodelista"/>
        <w:numPr>
          <w:ilvl w:val="0"/>
          <w:numId w:val="17"/>
        </w:numPr>
        <w:spacing w:before="240" w:after="160" w:line="360" w:lineRule="auto"/>
        <w:ind w:left="851" w:right="851" w:firstLine="0"/>
        <w:jc w:val="both"/>
        <w:rPr>
          <w:rFonts w:ascii="Palatino Linotype" w:hAnsi="Palatino Linotype"/>
          <w:i/>
          <w:sz w:val="22"/>
          <w:szCs w:val="22"/>
        </w:rPr>
      </w:pPr>
      <w:r w:rsidRPr="0029431D">
        <w:rPr>
          <w:rFonts w:ascii="Palatino Linotype" w:hAnsi="Palatino Linotype"/>
          <w:i/>
          <w:sz w:val="22"/>
          <w:szCs w:val="22"/>
        </w:rPr>
        <w:t>Departamento de Fiscalización a Recursos Públicos;</w:t>
      </w:r>
    </w:p>
    <w:p w14:paraId="2062566E" w14:textId="20748EC0" w:rsidR="002075A5" w:rsidRPr="0029431D" w:rsidRDefault="002075A5" w:rsidP="0029431D">
      <w:pPr>
        <w:pStyle w:val="Prrafodelista"/>
        <w:numPr>
          <w:ilvl w:val="0"/>
          <w:numId w:val="17"/>
        </w:numPr>
        <w:spacing w:before="240" w:after="160" w:line="360" w:lineRule="auto"/>
        <w:ind w:left="851" w:right="851" w:firstLine="0"/>
        <w:jc w:val="both"/>
        <w:rPr>
          <w:rFonts w:ascii="Palatino Linotype" w:hAnsi="Palatino Linotype"/>
          <w:i/>
          <w:sz w:val="22"/>
          <w:szCs w:val="22"/>
        </w:rPr>
      </w:pPr>
      <w:r w:rsidRPr="0029431D">
        <w:rPr>
          <w:rFonts w:ascii="Palatino Linotype" w:hAnsi="Palatino Linotype"/>
          <w:i/>
          <w:sz w:val="22"/>
          <w:szCs w:val="22"/>
        </w:rPr>
        <w:t>Departamento de Auditoria a Obra Pública, Fraccionamientos y Conjuntos Urbanos;</w:t>
      </w:r>
    </w:p>
    <w:p w14:paraId="7A70B2D7" w14:textId="32951F1D" w:rsidR="002075A5" w:rsidRPr="0029431D" w:rsidRDefault="002075A5" w:rsidP="0029431D">
      <w:pPr>
        <w:pStyle w:val="Prrafodelista"/>
        <w:numPr>
          <w:ilvl w:val="0"/>
          <w:numId w:val="17"/>
        </w:numPr>
        <w:spacing w:before="240" w:after="160" w:line="360" w:lineRule="auto"/>
        <w:ind w:left="851" w:right="851" w:firstLine="0"/>
        <w:jc w:val="both"/>
        <w:rPr>
          <w:rFonts w:ascii="Palatino Linotype" w:hAnsi="Palatino Linotype"/>
          <w:i/>
          <w:sz w:val="22"/>
          <w:szCs w:val="22"/>
        </w:rPr>
      </w:pPr>
      <w:r w:rsidRPr="0029431D">
        <w:rPr>
          <w:rFonts w:ascii="Palatino Linotype" w:hAnsi="Palatino Linotype"/>
          <w:i/>
          <w:sz w:val="22"/>
          <w:szCs w:val="22"/>
        </w:rPr>
        <w:t>Departamento de Contraloría Social;</w:t>
      </w:r>
    </w:p>
    <w:p w14:paraId="5237DF6A" w14:textId="1DD77155" w:rsidR="002075A5" w:rsidRPr="0029431D" w:rsidRDefault="002075A5" w:rsidP="0029431D">
      <w:pPr>
        <w:pStyle w:val="Prrafodelista"/>
        <w:numPr>
          <w:ilvl w:val="0"/>
          <w:numId w:val="17"/>
        </w:numPr>
        <w:spacing w:before="240" w:after="160" w:line="360" w:lineRule="auto"/>
        <w:ind w:left="851" w:right="851" w:firstLine="0"/>
        <w:jc w:val="both"/>
        <w:rPr>
          <w:rFonts w:ascii="Palatino Linotype" w:hAnsi="Palatino Linotype"/>
          <w:i/>
          <w:sz w:val="22"/>
          <w:szCs w:val="22"/>
        </w:rPr>
      </w:pPr>
      <w:r w:rsidRPr="0029431D">
        <w:rPr>
          <w:rFonts w:ascii="Palatino Linotype" w:hAnsi="Palatino Linotype"/>
          <w:i/>
          <w:sz w:val="22"/>
          <w:szCs w:val="22"/>
        </w:rPr>
        <w:t>Departamento de Quejas, Denuncias y Sugerencias e Inconformidades y Objeción a Empresas;</w:t>
      </w:r>
    </w:p>
    <w:p w14:paraId="68499B9D" w14:textId="6D237C87" w:rsidR="002075A5" w:rsidRPr="0029431D" w:rsidRDefault="002075A5" w:rsidP="0029431D">
      <w:pPr>
        <w:pStyle w:val="Prrafodelista"/>
        <w:numPr>
          <w:ilvl w:val="0"/>
          <w:numId w:val="17"/>
        </w:numPr>
        <w:spacing w:before="240" w:after="160" w:line="360" w:lineRule="auto"/>
        <w:ind w:left="851" w:right="851" w:firstLine="0"/>
        <w:jc w:val="both"/>
        <w:rPr>
          <w:rFonts w:ascii="Palatino Linotype" w:hAnsi="Palatino Linotype"/>
          <w:i/>
          <w:sz w:val="22"/>
          <w:szCs w:val="22"/>
        </w:rPr>
      </w:pPr>
      <w:r w:rsidRPr="0029431D">
        <w:rPr>
          <w:rFonts w:ascii="Palatino Linotype" w:hAnsi="Palatino Linotype"/>
          <w:i/>
          <w:sz w:val="22"/>
          <w:szCs w:val="22"/>
        </w:rPr>
        <w:t>Departamento de Situación Patrimonial;</w:t>
      </w:r>
    </w:p>
    <w:p w14:paraId="3D0CC878" w14:textId="056D3F28" w:rsidR="002075A5" w:rsidRPr="0029431D" w:rsidRDefault="002075A5" w:rsidP="0029431D">
      <w:pPr>
        <w:pStyle w:val="Prrafodelista"/>
        <w:numPr>
          <w:ilvl w:val="0"/>
          <w:numId w:val="17"/>
        </w:numPr>
        <w:spacing w:before="240" w:after="160" w:line="360" w:lineRule="auto"/>
        <w:ind w:left="851" w:right="851" w:firstLine="0"/>
        <w:jc w:val="both"/>
        <w:rPr>
          <w:rFonts w:ascii="Palatino Linotype" w:hAnsi="Palatino Linotype"/>
          <w:i/>
          <w:sz w:val="22"/>
          <w:szCs w:val="22"/>
        </w:rPr>
      </w:pPr>
      <w:r w:rsidRPr="0029431D">
        <w:rPr>
          <w:rFonts w:ascii="Palatino Linotype" w:hAnsi="Palatino Linotype"/>
          <w:i/>
          <w:sz w:val="22"/>
          <w:szCs w:val="22"/>
        </w:rPr>
        <w:t>Departamento de Procedimientos Disciplinarios y Resarcitorios;</w:t>
      </w:r>
    </w:p>
    <w:p w14:paraId="1DF67024" w14:textId="4B1C9B9A" w:rsidR="002075A5" w:rsidRPr="0029431D" w:rsidRDefault="002075A5" w:rsidP="0029431D">
      <w:pPr>
        <w:pStyle w:val="Prrafodelista"/>
        <w:numPr>
          <w:ilvl w:val="0"/>
          <w:numId w:val="17"/>
        </w:numPr>
        <w:spacing w:before="240" w:after="160" w:line="360" w:lineRule="auto"/>
        <w:ind w:left="851" w:right="851" w:firstLine="0"/>
        <w:jc w:val="both"/>
        <w:rPr>
          <w:rFonts w:ascii="Palatino Linotype" w:hAnsi="Palatino Linotype"/>
          <w:i/>
          <w:sz w:val="22"/>
          <w:szCs w:val="22"/>
        </w:rPr>
      </w:pPr>
      <w:r w:rsidRPr="0029431D">
        <w:rPr>
          <w:rFonts w:ascii="Palatino Linotype" w:hAnsi="Palatino Linotype"/>
          <w:i/>
          <w:sz w:val="22"/>
          <w:szCs w:val="22"/>
        </w:rPr>
        <w:t>Departamento de lo Contencioso Administrativo;</w:t>
      </w:r>
    </w:p>
    <w:p w14:paraId="51942D9A" w14:textId="238A3405" w:rsidR="002075A5" w:rsidRPr="0029431D" w:rsidRDefault="002075A5" w:rsidP="0029431D">
      <w:pPr>
        <w:pStyle w:val="Prrafodelista"/>
        <w:numPr>
          <w:ilvl w:val="0"/>
          <w:numId w:val="17"/>
        </w:numPr>
        <w:spacing w:before="240" w:after="160" w:line="360" w:lineRule="auto"/>
        <w:ind w:left="851" w:right="851" w:firstLine="0"/>
        <w:jc w:val="both"/>
        <w:rPr>
          <w:rFonts w:ascii="Palatino Linotype" w:hAnsi="Palatino Linotype"/>
          <w:i/>
          <w:sz w:val="22"/>
          <w:szCs w:val="22"/>
        </w:rPr>
      </w:pPr>
      <w:r w:rsidRPr="0029431D">
        <w:rPr>
          <w:rFonts w:ascii="Palatino Linotype" w:hAnsi="Palatino Linotype"/>
          <w:i/>
          <w:sz w:val="22"/>
          <w:szCs w:val="22"/>
        </w:rPr>
        <w:t>Unidad de Control y Evaluación Municipal; y</w:t>
      </w:r>
    </w:p>
    <w:p w14:paraId="5882FADA" w14:textId="111B5A74" w:rsidR="00954916" w:rsidRPr="0029431D" w:rsidRDefault="002075A5" w:rsidP="0029431D">
      <w:pPr>
        <w:pStyle w:val="Prrafodelista"/>
        <w:numPr>
          <w:ilvl w:val="0"/>
          <w:numId w:val="17"/>
        </w:numPr>
        <w:spacing w:before="240" w:after="160" w:line="360" w:lineRule="auto"/>
        <w:ind w:left="851" w:right="851" w:firstLine="0"/>
        <w:jc w:val="both"/>
        <w:rPr>
          <w:rFonts w:ascii="Palatino Linotype" w:hAnsi="Palatino Linotype"/>
          <w:i/>
          <w:sz w:val="22"/>
          <w:szCs w:val="22"/>
        </w:rPr>
      </w:pPr>
      <w:r w:rsidRPr="0029431D">
        <w:rPr>
          <w:rFonts w:ascii="Palatino Linotype" w:hAnsi="Palatino Linotype"/>
          <w:i/>
          <w:sz w:val="22"/>
          <w:szCs w:val="22"/>
        </w:rPr>
        <w:t>Enlace Administrativo.</w:t>
      </w:r>
    </w:p>
    <w:p w14:paraId="7160FC4D" w14:textId="77777777" w:rsidR="0029431D" w:rsidRPr="0029431D" w:rsidRDefault="002075A5" w:rsidP="0029431D">
      <w:pPr>
        <w:spacing w:before="240" w:line="360" w:lineRule="auto"/>
        <w:ind w:left="851" w:right="851"/>
        <w:jc w:val="both"/>
        <w:rPr>
          <w:rFonts w:ascii="Palatino Linotype" w:hAnsi="Palatino Linotype"/>
          <w:i/>
        </w:rPr>
      </w:pPr>
      <w:r w:rsidRPr="0029431D">
        <w:rPr>
          <w:rFonts w:ascii="Palatino Linotype" w:hAnsi="Palatino Linotype"/>
          <w:b/>
          <w:i/>
        </w:rPr>
        <w:t>Artículo 14.-</w:t>
      </w:r>
      <w:r w:rsidRPr="0029431D">
        <w:rPr>
          <w:rFonts w:ascii="Palatino Linotype" w:hAnsi="Palatino Linotype"/>
          <w:i/>
        </w:rPr>
        <w:t xml:space="preserve"> </w:t>
      </w:r>
      <w:r w:rsidRPr="00FF2475">
        <w:rPr>
          <w:rFonts w:ascii="Palatino Linotype" w:hAnsi="Palatino Linotype"/>
          <w:b/>
          <w:i/>
          <w:u w:val="single"/>
        </w:rPr>
        <w:t>Quedan adscritas a la Subdirección de Responsabilidades, Quejas y Denuncias, las unidades administrativas siguientes:</w:t>
      </w:r>
    </w:p>
    <w:p w14:paraId="386F87C2" w14:textId="07FA6BD4" w:rsidR="0029431D" w:rsidRPr="0029431D" w:rsidRDefault="002075A5" w:rsidP="0029431D">
      <w:pPr>
        <w:pStyle w:val="Prrafodelista"/>
        <w:numPr>
          <w:ilvl w:val="0"/>
          <w:numId w:val="18"/>
        </w:numPr>
        <w:spacing w:before="240" w:after="160" w:line="360" w:lineRule="auto"/>
        <w:ind w:left="851" w:right="851" w:firstLine="0"/>
        <w:jc w:val="both"/>
        <w:rPr>
          <w:rFonts w:ascii="Palatino Linotype" w:hAnsi="Palatino Linotype"/>
          <w:i/>
          <w:sz w:val="22"/>
          <w:szCs w:val="22"/>
        </w:rPr>
      </w:pPr>
      <w:r w:rsidRPr="0029431D">
        <w:rPr>
          <w:rFonts w:ascii="Palatino Linotype" w:hAnsi="Palatino Linotype"/>
          <w:i/>
          <w:sz w:val="22"/>
          <w:szCs w:val="22"/>
        </w:rPr>
        <w:lastRenderedPageBreak/>
        <w:t>Departamento de Quejas, Denuncias y Sugerencias e Inconformidades y Objeción a Empresas;</w:t>
      </w:r>
    </w:p>
    <w:p w14:paraId="77D348AB" w14:textId="2D07467C" w:rsidR="0029431D" w:rsidRPr="0029431D" w:rsidRDefault="002075A5" w:rsidP="0029431D">
      <w:pPr>
        <w:pStyle w:val="Prrafodelista"/>
        <w:numPr>
          <w:ilvl w:val="0"/>
          <w:numId w:val="18"/>
        </w:numPr>
        <w:spacing w:before="240" w:after="160" w:line="360" w:lineRule="auto"/>
        <w:ind w:left="851" w:right="851" w:firstLine="0"/>
        <w:jc w:val="both"/>
        <w:rPr>
          <w:rFonts w:ascii="Palatino Linotype" w:hAnsi="Palatino Linotype"/>
          <w:i/>
          <w:sz w:val="22"/>
          <w:szCs w:val="22"/>
        </w:rPr>
      </w:pPr>
      <w:r w:rsidRPr="0029431D">
        <w:rPr>
          <w:rFonts w:ascii="Palatino Linotype" w:hAnsi="Palatino Linotype"/>
          <w:i/>
          <w:sz w:val="22"/>
          <w:szCs w:val="22"/>
        </w:rPr>
        <w:t>Departamento de Situación Patrimonial;</w:t>
      </w:r>
    </w:p>
    <w:p w14:paraId="7CF86961" w14:textId="0B27CBCE" w:rsidR="0029431D" w:rsidRPr="0029431D" w:rsidRDefault="002075A5" w:rsidP="0029431D">
      <w:pPr>
        <w:pStyle w:val="Prrafodelista"/>
        <w:numPr>
          <w:ilvl w:val="0"/>
          <w:numId w:val="18"/>
        </w:numPr>
        <w:spacing w:before="240" w:after="160" w:line="360" w:lineRule="auto"/>
        <w:ind w:left="851" w:right="851" w:firstLine="0"/>
        <w:jc w:val="both"/>
        <w:rPr>
          <w:rFonts w:ascii="Palatino Linotype" w:hAnsi="Palatino Linotype"/>
          <w:i/>
          <w:sz w:val="22"/>
          <w:szCs w:val="22"/>
        </w:rPr>
      </w:pPr>
      <w:r w:rsidRPr="0029431D">
        <w:rPr>
          <w:rFonts w:ascii="Palatino Linotype" w:hAnsi="Palatino Linotype"/>
          <w:i/>
          <w:sz w:val="22"/>
          <w:szCs w:val="22"/>
        </w:rPr>
        <w:t>Departamento de Procedimientos Disciplinarios y Resarcitorios; y</w:t>
      </w:r>
    </w:p>
    <w:p w14:paraId="08CC5D5B" w14:textId="03050831" w:rsidR="002075A5" w:rsidRPr="0029431D" w:rsidRDefault="002075A5" w:rsidP="0029431D">
      <w:pPr>
        <w:pStyle w:val="Prrafodelista"/>
        <w:numPr>
          <w:ilvl w:val="0"/>
          <w:numId w:val="18"/>
        </w:numPr>
        <w:spacing w:before="240" w:after="160" w:line="360" w:lineRule="auto"/>
        <w:ind w:left="851" w:right="851" w:firstLine="0"/>
        <w:jc w:val="both"/>
        <w:rPr>
          <w:rFonts w:ascii="Palatino Linotype" w:hAnsi="Palatino Linotype"/>
          <w:i/>
          <w:sz w:val="22"/>
          <w:szCs w:val="22"/>
        </w:rPr>
      </w:pPr>
      <w:r w:rsidRPr="0029431D">
        <w:rPr>
          <w:rFonts w:ascii="Palatino Linotype" w:hAnsi="Palatino Linotype"/>
          <w:i/>
          <w:sz w:val="22"/>
          <w:szCs w:val="22"/>
        </w:rPr>
        <w:t>Departamento de lo Contencioso Administrativo.</w:t>
      </w:r>
    </w:p>
    <w:p w14:paraId="3661C1D5" w14:textId="3AE38360" w:rsidR="002075A5" w:rsidRPr="0029431D" w:rsidRDefault="002A5409" w:rsidP="0029431D">
      <w:pPr>
        <w:spacing w:before="240" w:line="360" w:lineRule="auto"/>
        <w:ind w:left="851" w:right="851"/>
        <w:jc w:val="both"/>
        <w:rPr>
          <w:rFonts w:ascii="Palatino Linotype" w:hAnsi="Palatino Linotype"/>
          <w:i/>
        </w:rPr>
      </w:pPr>
      <w:r w:rsidRPr="0029431D">
        <w:rPr>
          <w:rFonts w:ascii="Palatino Linotype" w:hAnsi="Palatino Linotype"/>
          <w:b/>
          <w:i/>
        </w:rPr>
        <w:t xml:space="preserve">Artículo 15.- </w:t>
      </w:r>
      <w:r w:rsidRPr="0029431D">
        <w:rPr>
          <w:rFonts w:ascii="Palatino Linotype" w:hAnsi="Palatino Linotype"/>
          <w:i/>
        </w:rPr>
        <w:t>Corresponde a la Subdirección de Responsabilidades, Quejas y Denuncias, las siguientes atribuciones:</w:t>
      </w:r>
    </w:p>
    <w:p w14:paraId="4533D763" w14:textId="084A6BEA" w:rsidR="002A5409" w:rsidRPr="009F24B5" w:rsidRDefault="0029431D" w:rsidP="0029431D">
      <w:pPr>
        <w:spacing w:before="240" w:line="360" w:lineRule="auto"/>
        <w:ind w:left="851" w:right="851"/>
        <w:jc w:val="both"/>
        <w:rPr>
          <w:rFonts w:ascii="Palatino Linotype" w:hAnsi="Palatino Linotype"/>
          <w:i/>
        </w:rPr>
      </w:pPr>
      <w:r w:rsidRPr="009F24B5">
        <w:rPr>
          <w:rFonts w:ascii="Palatino Linotype" w:hAnsi="Palatino Linotype"/>
          <w:i/>
        </w:rPr>
        <w:t xml:space="preserve">II.  </w:t>
      </w:r>
      <w:r w:rsidR="002A5409" w:rsidRPr="009F24B5">
        <w:rPr>
          <w:rFonts w:ascii="Palatino Linotype" w:hAnsi="Palatino Linotype"/>
          <w:b/>
          <w:i/>
          <w:u w:val="single"/>
        </w:rPr>
        <w:t>Establecer y operar un sistema de atención</w:t>
      </w:r>
      <w:r w:rsidR="002A5409" w:rsidRPr="009F24B5">
        <w:rPr>
          <w:rFonts w:ascii="Palatino Linotype" w:hAnsi="Palatino Linotype"/>
          <w:i/>
        </w:rPr>
        <w:t xml:space="preserve"> para que los ciudadanos tengan libre acceso, a fin de </w:t>
      </w:r>
      <w:r w:rsidR="002A5409" w:rsidRPr="009F24B5">
        <w:rPr>
          <w:rFonts w:ascii="Palatino Linotype" w:hAnsi="Palatino Linotype"/>
          <w:b/>
          <w:i/>
          <w:u w:val="single"/>
        </w:rPr>
        <w:t>presentar sus quejas, denuncias o sugerencias</w:t>
      </w:r>
      <w:r w:rsidR="002A5409" w:rsidRPr="009F24B5">
        <w:rPr>
          <w:rFonts w:ascii="Palatino Linotype" w:hAnsi="Palatino Linotype"/>
          <w:i/>
        </w:rPr>
        <w:t xml:space="preserve"> respecto de servidores públicos que incumplan sus obligaciones que les señala la Ley;</w:t>
      </w:r>
    </w:p>
    <w:p w14:paraId="70DABED0" w14:textId="70C877C0" w:rsidR="002A5409" w:rsidRPr="009F24B5" w:rsidRDefault="0029431D" w:rsidP="0029431D">
      <w:pPr>
        <w:pStyle w:val="Prrafodelista"/>
        <w:spacing w:before="240" w:line="360" w:lineRule="auto"/>
        <w:ind w:left="851" w:right="851"/>
        <w:jc w:val="both"/>
        <w:rPr>
          <w:rFonts w:ascii="Palatino Linotype" w:hAnsi="Palatino Linotype"/>
          <w:i/>
          <w:sz w:val="22"/>
          <w:szCs w:val="22"/>
        </w:rPr>
      </w:pPr>
      <w:r w:rsidRPr="009F24B5">
        <w:rPr>
          <w:rFonts w:ascii="Palatino Linotype" w:hAnsi="Palatino Linotype"/>
          <w:i/>
          <w:sz w:val="22"/>
          <w:szCs w:val="22"/>
        </w:rPr>
        <w:t xml:space="preserve">IV. </w:t>
      </w:r>
      <w:r w:rsidR="002A5409" w:rsidRPr="009F24B5">
        <w:rPr>
          <w:rFonts w:ascii="Palatino Linotype" w:hAnsi="Palatino Linotype"/>
          <w:i/>
          <w:sz w:val="22"/>
          <w:szCs w:val="22"/>
        </w:rPr>
        <w:t xml:space="preserve">Atender y dar </w:t>
      </w:r>
      <w:r w:rsidR="002A5409" w:rsidRPr="009F24B5">
        <w:rPr>
          <w:rFonts w:ascii="Palatino Linotype" w:hAnsi="Palatino Linotype"/>
          <w:b/>
          <w:i/>
          <w:sz w:val="22"/>
          <w:szCs w:val="22"/>
          <w:u w:val="single"/>
        </w:rPr>
        <w:t>seguimiento a las quejas, denuncias y sugerencias</w:t>
      </w:r>
      <w:r w:rsidR="002A5409" w:rsidRPr="009F24B5">
        <w:rPr>
          <w:rFonts w:ascii="Palatino Linotype" w:hAnsi="Palatino Linotype"/>
          <w:i/>
          <w:sz w:val="22"/>
          <w:szCs w:val="22"/>
        </w:rPr>
        <w:t xml:space="preserve"> presentadas por los particulares;</w:t>
      </w:r>
    </w:p>
    <w:p w14:paraId="648887DE" w14:textId="2A84AB11" w:rsidR="0029431D" w:rsidRPr="0029431D" w:rsidRDefault="002A5409" w:rsidP="0029431D">
      <w:pPr>
        <w:pStyle w:val="Prrafodelista"/>
        <w:numPr>
          <w:ilvl w:val="0"/>
          <w:numId w:val="18"/>
        </w:numPr>
        <w:spacing w:before="240" w:after="160" w:line="360" w:lineRule="auto"/>
        <w:ind w:left="851" w:right="851" w:firstLine="0"/>
        <w:jc w:val="both"/>
        <w:rPr>
          <w:rFonts w:ascii="Palatino Linotype" w:hAnsi="Palatino Linotype"/>
          <w:i/>
          <w:sz w:val="22"/>
          <w:szCs w:val="22"/>
        </w:rPr>
      </w:pPr>
      <w:r w:rsidRPr="0029431D">
        <w:rPr>
          <w:rFonts w:ascii="Palatino Linotype" w:hAnsi="Palatino Linotype"/>
          <w:i/>
          <w:sz w:val="22"/>
          <w:szCs w:val="22"/>
        </w:rPr>
        <w:t>Conocer e investigar los actos, omisiones o conductas de los servidores públicos municipales, presuntamente constitutivas de responsabilidad administrativa y en su caso, aplicar las sanciones procedentes en términos de ley;</w:t>
      </w:r>
    </w:p>
    <w:p w14:paraId="580ECF69" w14:textId="7DD98A4F" w:rsidR="002A5409" w:rsidRPr="0029431D" w:rsidRDefault="002A5409" w:rsidP="0029431D">
      <w:pPr>
        <w:pStyle w:val="Prrafodelista"/>
        <w:numPr>
          <w:ilvl w:val="0"/>
          <w:numId w:val="18"/>
        </w:numPr>
        <w:spacing w:before="240" w:after="160" w:line="360" w:lineRule="auto"/>
        <w:ind w:left="851" w:right="851" w:firstLine="0"/>
        <w:jc w:val="both"/>
        <w:rPr>
          <w:rFonts w:ascii="Palatino Linotype" w:hAnsi="Palatino Linotype"/>
          <w:i/>
          <w:sz w:val="22"/>
          <w:szCs w:val="22"/>
        </w:rPr>
      </w:pPr>
      <w:r w:rsidRPr="0029431D">
        <w:rPr>
          <w:rFonts w:ascii="Palatino Linotype" w:hAnsi="Palatino Linotype"/>
          <w:i/>
          <w:sz w:val="22"/>
          <w:szCs w:val="22"/>
        </w:rPr>
        <w:t>Iniciar, tramitar y resolver los procedimientos administrativos disciplinarios o resarcitorios, y en su caso, imponer la sanción correspondiente, en términos de la normativa aplicable;</w:t>
      </w:r>
    </w:p>
    <w:p w14:paraId="70551DFD" w14:textId="7FCA1DD9" w:rsidR="002A5409" w:rsidRPr="006F53A9" w:rsidRDefault="002A5409" w:rsidP="0029431D">
      <w:pPr>
        <w:spacing w:before="240" w:line="360" w:lineRule="auto"/>
        <w:ind w:left="851" w:right="851"/>
        <w:jc w:val="both"/>
        <w:rPr>
          <w:rFonts w:ascii="Palatino Linotype" w:hAnsi="Palatino Linotype"/>
          <w:b/>
          <w:i/>
        </w:rPr>
      </w:pPr>
      <w:r w:rsidRPr="0029431D">
        <w:rPr>
          <w:rFonts w:ascii="Palatino Linotype" w:hAnsi="Palatino Linotype"/>
          <w:i/>
        </w:rPr>
        <w:t>IX. Hacer de conocimiento del Ministerio Público los hechos presuntamente constitutivos de delito;</w:t>
      </w:r>
      <w:r w:rsidR="006F53A9">
        <w:rPr>
          <w:rFonts w:ascii="Palatino Linotype" w:hAnsi="Palatino Linotype"/>
          <w:i/>
        </w:rPr>
        <w:t xml:space="preserve">” </w:t>
      </w:r>
      <w:r w:rsidR="006F53A9">
        <w:rPr>
          <w:rFonts w:ascii="Palatino Linotype" w:hAnsi="Palatino Linotype"/>
          <w:b/>
          <w:i/>
        </w:rPr>
        <w:t>[Sic]</w:t>
      </w:r>
    </w:p>
    <w:p w14:paraId="12D72734" w14:textId="77777777" w:rsidR="002A5409" w:rsidRDefault="002A5409" w:rsidP="009B5F5A">
      <w:pPr>
        <w:spacing w:line="360" w:lineRule="auto"/>
        <w:ind w:right="850"/>
        <w:jc w:val="both"/>
        <w:rPr>
          <w:rFonts w:ascii="Palatino Linotype" w:hAnsi="Palatino Linotype"/>
          <w:sz w:val="24"/>
          <w:szCs w:val="24"/>
          <w:lang w:val="es-ES_tradnl"/>
        </w:rPr>
      </w:pPr>
    </w:p>
    <w:p w14:paraId="3F4E06CF" w14:textId="6686BF51" w:rsidR="0029431D" w:rsidRDefault="0029431D" w:rsidP="006F53A9">
      <w:pPr>
        <w:spacing w:line="360" w:lineRule="auto"/>
        <w:jc w:val="both"/>
        <w:rPr>
          <w:rFonts w:ascii="Palatino Linotype" w:hAnsi="Palatino Linotype"/>
          <w:sz w:val="24"/>
          <w:szCs w:val="24"/>
          <w:lang w:val="es-ES_tradnl"/>
        </w:rPr>
      </w:pPr>
      <w:r>
        <w:rPr>
          <w:rFonts w:ascii="Palatino Linotype" w:hAnsi="Palatino Linotype"/>
          <w:sz w:val="24"/>
          <w:szCs w:val="24"/>
          <w:lang w:val="es-ES_tradnl"/>
        </w:rPr>
        <w:lastRenderedPageBreak/>
        <w:t xml:space="preserve">Del análisis sistemático de la normatividad previamente expuesta es posible advertir que la Contraloría Interna del </w:t>
      </w:r>
      <w:r>
        <w:rPr>
          <w:rFonts w:ascii="Palatino Linotype" w:hAnsi="Palatino Linotype"/>
          <w:b/>
          <w:sz w:val="24"/>
          <w:szCs w:val="24"/>
          <w:lang w:val="es-ES_tradnl"/>
        </w:rPr>
        <w:t xml:space="preserve">Sujeto Obligado </w:t>
      </w:r>
      <w:r>
        <w:rPr>
          <w:rFonts w:ascii="Palatino Linotype" w:hAnsi="Palatino Linotype"/>
          <w:sz w:val="24"/>
          <w:szCs w:val="24"/>
          <w:lang w:val="es-ES_tradnl"/>
        </w:rPr>
        <w:t xml:space="preserve">cuenta con facultades para conocer de las conductas mencionadas en el numeral </w:t>
      </w:r>
      <w:r w:rsidRPr="00814D55">
        <w:rPr>
          <w:rFonts w:ascii="Palatino Linotype" w:hAnsi="Palatino Linotype"/>
          <w:b/>
          <w:sz w:val="24"/>
          <w:szCs w:val="24"/>
          <w:lang w:val="es-ES_tradnl"/>
        </w:rPr>
        <w:t>6</w:t>
      </w:r>
      <w:r>
        <w:rPr>
          <w:rFonts w:ascii="Palatino Linotype" w:hAnsi="Palatino Linotype"/>
          <w:b/>
          <w:sz w:val="24"/>
          <w:szCs w:val="24"/>
          <w:lang w:val="es-ES_tradnl"/>
        </w:rPr>
        <w:t xml:space="preserve"> </w:t>
      </w:r>
      <w:r>
        <w:rPr>
          <w:rFonts w:ascii="Palatino Linotype" w:hAnsi="Palatino Linotype"/>
          <w:sz w:val="24"/>
          <w:szCs w:val="24"/>
          <w:lang w:val="es-ES_tradnl"/>
        </w:rPr>
        <w:t xml:space="preserve">de la solicitud de información </w:t>
      </w:r>
      <w:r>
        <w:rPr>
          <w:rFonts w:ascii="Palatino Linotype" w:hAnsi="Palatino Linotype"/>
          <w:b/>
          <w:sz w:val="24"/>
          <w:szCs w:val="24"/>
          <w:lang w:val="es-ES_tradnl"/>
        </w:rPr>
        <w:t>00246/CUAUTIZC/IP/2018</w:t>
      </w:r>
      <w:r w:rsidR="006F53A9">
        <w:rPr>
          <w:rFonts w:ascii="Palatino Linotype" w:hAnsi="Palatino Linotype"/>
          <w:sz w:val="24"/>
          <w:szCs w:val="24"/>
          <w:lang w:val="es-ES_tradnl"/>
        </w:rPr>
        <w:t xml:space="preserve">, por ello, resulta procedente ordenar la entrega del o los documentos donde consten los criterios considerados para atender los asuntos relacionados con acoso laboral, acoso sexual y nepotismo, al treinta de julio de dos mil dieciocho, al corresponder a la fecha en que se presentó la solicitud de información. </w:t>
      </w:r>
    </w:p>
    <w:p w14:paraId="5A668641" w14:textId="57246481" w:rsidR="006F53A9" w:rsidRPr="006F53A9" w:rsidRDefault="006F53A9" w:rsidP="006F53A9">
      <w:pPr>
        <w:spacing w:line="360" w:lineRule="auto"/>
        <w:jc w:val="both"/>
        <w:rPr>
          <w:rFonts w:ascii="Palatino Linotype" w:hAnsi="Palatino Linotype"/>
          <w:sz w:val="24"/>
          <w:szCs w:val="24"/>
          <w:lang w:val="es-ES_tradnl"/>
        </w:rPr>
      </w:pPr>
      <w:r>
        <w:rPr>
          <w:rFonts w:ascii="Palatino Linotype" w:hAnsi="Palatino Linotype"/>
          <w:sz w:val="24"/>
          <w:szCs w:val="24"/>
          <w:lang w:val="es-ES_tradnl"/>
        </w:rPr>
        <w:t xml:space="preserve">Por otra parte, al no existir fuente obligacional que constriña al </w:t>
      </w:r>
      <w:r>
        <w:rPr>
          <w:rFonts w:ascii="Palatino Linotype" w:hAnsi="Palatino Linotype"/>
          <w:b/>
          <w:sz w:val="24"/>
          <w:szCs w:val="24"/>
          <w:lang w:val="es-ES_tradnl"/>
        </w:rPr>
        <w:t xml:space="preserve">Sujeto Obligado </w:t>
      </w:r>
      <w:r>
        <w:rPr>
          <w:rFonts w:ascii="Palatino Linotype" w:hAnsi="Palatino Linotype"/>
          <w:sz w:val="24"/>
          <w:szCs w:val="24"/>
          <w:lang w:val="es-ES_tradnl"/>
        </w:rPr>
        <w:t xml:space="preserve">a generar los criterios en referencia, para el caso de que </w:t>
      </w:r>
      <w:r>
        <w:rPr>
          <w:rFonts w:ascii="Palatino Linotype" w:hAnsi="Palatino Linotype"/>
          <w:b/>
          <w:sz w:val="24"/>
          <w:szCs w:val="24"/>
          <w:lang w:val="es-ES_tradnl"/>
        </w:rPr>
        <w:t xml:space="preserve">El Sujeto Obligado </w:t>
      </w:r>
      <w:r>
        <w:rPr>
          <w:rFonts w:ascii="Palatino Linotype" w:hAnsi="Palatino Linotype"/>
          <w:sz w:val="24"/>
          <w:szCs w:val="24"/>
          <w:lang w:val="es-ES_tradnl"/>
        </w:rPr>
        <w:t xml:space="preserve">no haya generado la información bastará con que lo haga del conocimiento del </w:t>
      </w:r>
      <w:r>
        <w:rPr>
          <w:rFonts w:ascii="Palatino Linotype" w:hAnsi="Palatino Linotype"/>
          <w:b/>
          <w:sz w:val="24"/>
          <w:szCs w:val="24"/>
          <w:lang w:val="es-ES_tradnl"/>
        </w:rPr>
        <w:t xml:space="preserve">Recurrente </w:t>
      </w:r>
      <w:r>
        <w:rPr>
          <w:rFonts w:ascii="Palatino Linotype" w:hAnsi="Palatino Linotype"/>
          <w:sz w:val="24"/>
          <w:szCs w:val="24"/>
          <w:lang w:val="es-ES_tradnl"/>
        </w:rPr>
        <w:t xml:space="preserve">al momento de dar cumplimiento a la presente resolución. </w:t>
      </w:r>
    </w:p>
    <w:p w14:paraId="15EA3CF6" w14:textId="7D4B4821" w:rsidR="00FF2475" w:rsidRPr="00D427A6" w:rsidRDefault="00FF2475" w:rsidP="002D30CB">
      <w:pPr>
        <w:spacing w:before="240" w:line="360" w:lineRule="auto"/>
        <w:jc w:val="both"/>
        <w:rPr>
          <w:rFonts w:ascii="Palatino Linotype" w:hAnsi="Palatino Linotype"/>
          <w:sz w:val="24"/>
          <w:szCs w:val="24"/>
        </w:rPr>
      </w:pPr>
      <w:r w:rsidRPr="00D427A6">
        <w:rPr>
          <w:rFonts w:ascii="Palatino Linotype" w:hAnsi="Palatino Linotype"/>
          <w:sz w:val="24"/>
          <w:szCs w:val="24"/>
        </w:rPr>
        <w:t xml:space="preserve">Finalmente, no resulta desapercibido para este Órgano Resolutor que mediante el requerimiento identificado con el numeral </w:t>
      </w:r>
      <w:r w:rsidRPr="00D427A6">
        <w:rPr>
          <w:rFonts w:ascii="Palatino Linotype" w:hAnsi="Palatino Linotype"/>
          <w:b/>
          <w:sz w:val="24"/>
          <w:szCs w:val="24"/>
        </w:rPr>
        <w:t xml:space="preserve">10, La Recurrente </w:t>
      </w:r>
      <w:r w:rsidRPr="00D427A6">
        <w:rPr>
          <w:rFonts w:ascii="Palatino Linotype" w:hAnsi="Palatino Linotype"/>
          <w:sz w:val="24"/>
          <w:szCs w:val="24"/>
        </w:rPr>
        <w:t xml:space="preserve">solicitó la siguiente información: </w:t>
      </w:r>
    </w:p>
    <w:p w14:paraId="1F50E419" w14:textId="210B658D" w:rsidR="00FF2475" w:rsidRPr="00D427A6" w:rsidRDefault="00FF2475" w:rsidP="00FF2475">
      <w:pPr>
        <w:pStyle w:val="Prrafodelista"/>
        <w:numPr>
          <w:ilvl w:val="0"/>
          <w:numId w:val="19"/>
        </w:numPr>
        <w:spacing w:before="240" w:line="360" w:lineRule="auto"/>
        <w:jc w:val="both"/>
        <w:rPr>
          <w:rFonts w:ascii="Palatino Linotype" w:hAnsi="Palatino Linotype"/>
          <w:i/>
          <w:sz w:val="22"/>
          <w:szCs w:val="22"/>
          <w:lang w:val="es-ES_tradnl"/>
        </w:rPr>
      </w:pPr>
      <w:r w:rsidRPr="00D427A6">
        <w:rPr>
          <w:rFonts w:ascii="Palatino Linotype" w:hAnsi="Palatino Linotype"/>
          <w:i/>
          <w:color w:val="000000"/>
          <w:sz w:val="22"/>
          <w:szCs w:val="22"/>
        </w:rPr>
        <w:t>“10. Cuales son ls criterios t9omados para determinar el archivo o inicio de un procedimiento.”</w:t>
      </w:r>
    </w:p>
    <w:p w14:paraId="5F09671A" w14:textId="60550B0C" w:rsidR="00FF2475" w:rsidRDefault="002A56AE" w:rsidP="00FF2475">
      <w:pPr>
        <w:spacing w:before="240" w:line="360" w:lineRule="auto"/>
        <w:jc w:val="both"/>
        <w:rPr>
          <w:rFonts w:ascii="Palatino Linotype" w:hAnsi="Palatino Linotype"/>
          <w:i/>
          <w:sz w:val="24"/>
          <w:szCs w:val="24"/>
          <w:lang w:val="es-ES_tradnl"/>
        </w:rPr>
      </w:pPr>
      <w:r>
        <w:rPr>
          <w:rFonts w:ascii="Palatino Linotype" w:hAnsi="Palatino Linotype"/>
          <w:i/>
          <w:lang w:val="es-ES_tradnl"/>
        </w:rPr>
        <w:t xml:space="preserve">  </w:t>
      </w:r>
      <w:r w:rsidR="00D427A6">
        <w:rPr>
          <w:rFonts w:ascii="Palatino Linotype" w:hAnsi="Palatino Linotype"/>
          <w:sz w:val="24"/>
          <w:szCs w:val="24"/>
          <w:lang w:val="es-ES_tradnl"/>
        </w:rPr>
        <w:t xml:space="preserve">Al respecto vale la pena mencionar que </w:t>
      </w:r>
      <w:r w:rsidR="00C87238">
        <w:rPr>
          <w:rFonts w:ascii="Palatino Linotype" w:hAnsi="Palatino Linotype"/>
          <w:b/>
          <w:sz w:val="24"/>
          <w:szCs w:val="24"/>
          <w:lang w:val="es-ES_tradnl"/>
        </w:rPr>
        <w:t xml:space="preserve">El Sujeto Obligado </w:t>
      </w:r>
      <w:r w:rsidR="00C87238">
        <w:rPr>
          <w:rFonts w:ascii="Palatino Linotype" w:hAnsi="Palatino Linotype"/>
          <w:sz w:val="24"/>
          <w:szCs w:val="24"/>
          <w:lang w:val="es-ES_tradnl"/>
        </w:rPr>
        <w:t xml:space="preserve">rindió su respuesta en los siguientes términos: </w:t>
      </w:r>
      <w:r w:rsidR="00C87238">
        <w:rPr>
          <w:rFonts w:ascii="Palatino Linotype" w:hAnsi="Palatino Linotype"/>
          <w:i/>
          <w:sz w:val="24"/>
          <w:szCs w:val="24"/>
          <w:lang w:val="es-ES_tradnl"/>
        </w:rPr>
        <w:t xml:space="preserve">“La Contraloría del Municipio de Cuautitlán Izcalli desahoga todo tipo de asuntos relativos a su competencia de acuerdo al marco legal que le norma”. </w:t>
      </w:r>
    </w:p>
    <w:p w14:paraId="5750AC70" w14:textId="6A01C004" w:rsidR="00C87238" w:rsidRDefault="00A90202" w:rsidP="00FF2475">
      <w:pPr>
        <w:spacing w:before="240" w:line="360" w:lineRule="auto"/>
        <w:jc w:val="both"/>
        <w:rPr>
          <w:rFonts w:ascii="Palatino Linotype" w:hAnsi="Palatino Linotype"/>
          <w:b/>
          <w:sz w:val="24"/>
          <w:szCs w:val="24"/>
          <w:lang w:val="es-ES_tradnl"/>
        </w:rPr>
      </w:pPr>
      <w:r>
        <w:rPr>
          <w:rFonts w:ascii="Palatino Linotype" w:hAnsi="Palatino Linotype"/>
          <w:sz w:val="24"/>
          <w:szCs w:val="24"/>
          <w:lang w:val="es-ES_tradnl"/>
        </w:rPr>
        <w:t>De manera complementaria,</w:t>
      </w:r>
      <w:r>
        <w:rPr>
          <w:rFonts w:ascii="Palatino Linotype" w:hAnsi="Palatino Linotype"/>
          <w:b/>
          <w:sz w:val="24"/>
          <w:szCs w:val="24"/>
          <w:lang w:val="es-ES_tradnl"/>
        </w:rPr>
        <w:t xml:space="preserve"> </w:t>
      </w:r>
      <w:r>
        <w:rPr>
          <w:rFonts w:ascii="Palatino Linotype" w:hAnsi="Palatino Linotype"/>
          <w:sz w:val="24"/>
          <w:szCs w:val="24"/>
          <w:lang w:val="es-ES_tradnl"/>
        </w:rPr>
        <w:t xml:space="preserve">es preciso señalar que derivado del informe justificado rendido en fecha cuatro de septiembre de los corrientes, </w:t>
      </w:r>
      <w:r>
        <w:rPr>
          <w:rFonts w:ascii="Palatino Linotype" w:hAnsi="Palatino Linotype"/>
          <w:b/>
          <w:sz w:val="24"/>
          <w:szCs w:val="24"/>
          <w:lang w:val="es-ES_tradnl"/>
        </w:rPr>
        <w:t xml:space="preserve">El Sujeto Obligado </w:t>
      </w:r>
      <w:r>
        <w:rPr>
          <w:rFonts w:ascii="Palatino Linotype" w:hAnsi="Palatino Linotype"/>
          <w:sz w:val="24"/>
          <w:szCs w:val="24"/>
          <w:lang w:val="es-ES_tradnl"/>
        </w:rPr>
        <w:t xml:space="preserve">fue omiso en pronunciarse respecto del requerimiento identificado mediante el numeral </w:t>
      </w:r>
      <w:r>
        <w:rPr>
          <w:rFonts w:ascii="Palatino Linotype" w:hAnsi="Palatino Linotype"/>
          <w:b/>
          <w:sz w:val="24"/>
          <w:szCs w:val="24"/>
          <w:lang w:val="es-ES_tradnl"/>
        </w:rPr>
        <w:t xml:space="preserve">10. </w:t>
      </w:r>
    </w:p>
    <w:p w14:paraId="1CC850DF" w14:textId="3995ABA5" w:rsidR="00A90202" w:rsidRDefault="00A90202" w:rsidP="00FF2475">
      <w:pPr>
        <w:spacing w:before="240" w:line="360" w:lineRule="auto"/>
        <w:jc w:val="both"/>
        <w:rPr>
          <w:rFonts w:ascii="Palatino Linotype" w:hAnsi="Palatino Linotype"/>
          <w:sz w:val="24"/>
          <w:szCs w:val="24"/>
          <w:lang w:val="es-ES_tradnl"/>
        </w:rPr>
      </w:pPr>
      <w:r>
        <w:rPr>
          <w:rFonts w:ascii="Palatino Linotype" w:hAnsi="Palatino Linotype"/>
          <w:sz w:val="24"/>
          <w:szCs w:val="24"/>
          <w:lang w:val="es-ES_tradnl"/>
        </w:rPr>
        <w:lastRenderedPageBreak/>
        <w:t xml:space="preserve">En este sentido, a toda luz se desprende que la </w:t>
      </w:r>
      <w:r w:rsidR="009718BF">
        <w:rPr>
          <w:rFonts w:ascii="Palatino Linotype" w:hAnsi="Palatino Linotype"/>
          <w:sz w:val="24"/>
          <w:szCs w:val="24"/>
          <w:lang w:val="es-ES_tradnl"/>
        </w:rPr>
        <w:t>Contraloría</w:t>
      </w:r>
      <w:r>
        <w:rPr>
          <w:rFonts w:ascii="Palatino Linotype" w:hAnsi="Palatino Linotype"/>
          <w:sz w:val="24"/>
          <w:szCs w:val="24"/>
          <w:lang w:val="es-ES_tradnl"/>
        </w:rPr>
        <w:t xml:space="preserve"> Municipal funge como autoridad investigadora en términos de la Ley de responsabilidades administrativas del Estado de México y Municipios, en este tenor, el ordenamiento jurídico referido regula lo relativo al inicio y archivo de procedimientos.</w:t>
      </w:r>
    </w:p>
    <w:p w14:paraId="716FD315" w14:textId="2D63B066" w:rsidR="00A90202" w:rsidRDefault="00A90202" w:rsidP="00FF2475">
      <w:pPr>
        <w:spacing w:before="240" w:line="360" w:lineRule="auto"/>
        <w:jc w:val="both"/>
        <w:rPr>
          <w:rFonts w:ascii="Palatino Linotype" w:hAnsi="Palatino Linotype"/>
          <w:sz w:val="24"/>
          <w:szCs w:val="24"/>
          <w:lang w:val="es-ES_tradnl"/>
        </w:rPr>
      </w:pPr>
      <w:r>
        <w:rPr>
          <w:rFonts w:ascii="Palatino Linotype" w:hAnsi="Palatino Linotype"/>
          <w:sz w:val="24"/>
          <w:szCs w:val="24"/>
          <w:lang w:val="es-ES_tradnl"/>
        </w:rPr>
        <w:t xml:space="preserve">Bajo estas líneas argumentativas, a toda luz se desprende que resulta procedente ordenar la entrega del o los documentos donde consten los criterios para determinar el archivo o inicio de procedimientos, al treinta de julio de los corrientes, al corresponder a la fecha en que se formuló la solicitud de información </w:t>
      </w:r>
      <w:r>
        <w:rPr>
          <w:rFonts w:ascii="Palatino Linotype" w:hAnsi="Palatino Linotype"/>
          <w:b/>
          <w:sz w:val="24"/>
          <w:szCs w:val="24"/>
          <w:lang w:val="es-ES_tradnl"/>
        </w:rPr>
        <w:t xml:space="preserve">00246/CUAUTIZC/IP/2018. </w:t>
      </w:r>
      <w:r>
        <w:rPr>
          <w:rFonts w:ascii="Palatino Linotype" w:hAnsi="Palatino Linotype"/>
          <w:sz w:val="24"/>
          <w:szCs w:val="24"/>
          <w:lang w:val="es-ES_tradnl"/>
        </w:rPr>
        <w:t xml:space="preserve"> </w:t>
      </w:r>
    </w:p>
    <w:p w14:paraId="3DDDDB5D" w14:textId="4351A4F6" w:rsidR="008016F1" w:rsidRPr="00E644F4" w:rsidRDefault="008016F1" w:rsidP="008016F1">
      <w:pPr>
        <w:tabs>
          <w:tab w:val="left" w:pos="709"/>
        </w:tabs>
        <w:spacing w:before="240" w:line="360" w:lineRule="auto"/>
        <w:ind w:right="51"/>
        <w:jc w:val="both"/>
        <w:rPr>
          <w:rFonts w:ascii="Palatino Linotype" w:hAnsi="Palatino Linotype"/>
          <w:sz w:val="24"/>
          <w:szCs w:val="24"/>
        </w:rPr>
      </w:pPr>
      <w:r w:rsidRPr="00E644F4">
        <w:rPr>
          <w:rFonts w:ascii="Palatino Linotype" w:hAnsi="Palatino Linotype"/>
          <w:sz w:val="24"/>
          <w:szCs w:val="24"/>
        </w:rPr>
        <w:t xml:space="preserve">Finalmente, en mérito de lo expuesto en líneas anteriores, resultan parcialmente fundados los motivos de inconformidad vertidos por </w:t>
      </w:r>
      <w:r w:rsidRPr="00E644F4">
        <w:rPr>
          <w:rFonts w:ascii="Palatino Linotype" w:hAnsi="Palatino Linotype"/>
          <w:b/>
          <w:sz w:val="24"/>
          <w:szCs w:val="24"/>
        </w:rPr>
        <w:t xml:space="preserve">El Recurrente, </w:t>
      </w:r>
      <w:r w:rsidRPr="00E644F4">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E644F4">
        <w:rPr>
          <w:rFonts w:ascii="Palatino Linotype" w:hAnsi="Palatino Linotype"/>
          <w:b/>
          <w:sz w:val="24"/>
          <w:szCs w:val="24"/>
        </w:rPr>
        <w:t xml:space="preserve">MODIFICA </w:t>
      </w:r>
      <w:r w:rsidRPr="00E644F4">
        <w:rPr>
          <w:rFonts w:ascii="Palatino Linotype" w:hAnsi="Palatino Linotype"/>
          <w:sz w:val="24"/>
          <w:szCs w:val="24"/>
        </w:rPr>
        <w:t xml:space="preserve">la respuesta a la solicitud de información </w:t>
      </w:r>
      <w:r w:rsidR="003443B2">
        <w:rPr>
          <w:rFonts w:ascii="Palatino Linotype" w:hAnsi="Palatino Linotype"/>
          <w:b/>
          <w:sz w:val="24"/>
          <w:szCs w:val="24"/>
        </w:rPr>
        <w:t>00246/CUAUTIZC/IP/2018</w:t>
      </w:r>
      <w:r w:rsidRPr="00E644F4">
        <w:rPr>
          <w:rFonts w:ascii="Palatino Linotype" w:hAnsi="Palatino Linotype"/>
          <w:b/>
          <w:sz w:val="24"/>
          <w:szCs w:val="24"/>
        </w:rPr>
        <w:t xml:space="preserve">, </w:t>
      </w:r>
      <w:r w:rsidRPr="00E644F4">
        <w:rPr>
          <w:rFonts w:ascii="Palatino Linotype" w:hAnsi="Palatino Linotype"/>
          <w:sz w:val="24"/>
          <w:szCs w:val="24"/>
        </w:rPr>
        <w:t xml:space="preserve">que ha sido materia del presente fallo. </w:t>
      </w:r>
    </w:p>
    <w:p w14:paraId="03356238" w14:textId="77777777" w:rsidR="008016F1" w:rsidRPr="00E644F4" w:rsidRDefault="008016F1" w:rsidP="008016F1">
      <w:pPr>
        <w:tabs>
          <w:tab w:val="left" w:pos="709"/>
        </w:tabs>
        <w:spacing w:before="240" w:line="360" w:lineRule="auto"/>
        <w:ind w:right="51"/>
        <w:jc w:val="both"/>
        <w:rPr>
          <w:rFonts w:ascii="Palatino Linotype" w:hAnsi="Palatino Linotype"/>
          <w:sz w:val="24"/>
          <w:szCs w:val="24"/>
        </w:rPr>
      </w:pPr>
      <w:r w:rsidRPr="00E644F4">
        <w:rPr>
          <w:rFonts w:ascii="Palatino Linotype" w:hAnsi="Palatino Linotype"/>
          <w:sz w:val="24"/>
          <w:szCs w:val="24"/>
        </w:rPr>
        <w:t>Por lo antes expuesto y fundado es de resolverse y;</w:t>
      </w:r>
    </w:p>
    <w:p w14:paraId="1FD35FBE" w14:textId="77777777" w:rsidR="009F24B5" w:rsidRDefault="009F24B5" w:rsidP="008016F1">
      <w:pPr>
        <w:spacing w:before="240" w:line="360" w:lineRule="auto"/>
        <w:jc w:val="center"/>
        <w:rPr>
          <w:rFonts w:ascii="Palatino Linotype" w:eastAsia="Times New Roman" w:hAnsi="Palatino Linotype"/>
          <w:b/>
          <w:bCs/>
          <w:spacing w:val="60"/>
          <w:sz w:val="24"/>
          <w:szCs w:val="24"/>
          <w:lang w:val="es-ES_tradnl"/>
        </w:rPr>
      </w:pPr>
    </w:p>
    <w:p w14:paraId="1FBA3482" w14:textId="77777777" w:rsidR="008016F1" w:rsidRPr="00D05C83" w:rsidRDefault="008016F1" w:rsidP="008016F1">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457D27AF" w14:textId="29D50A10" w:rsidR="008016F1" w:rsidRDefault="008016F1" w:rsidP="008016F1">
      <w:pPr>
        <w:spacing w:before="240" w:line="360" w:lineRule="auto"/>
        <w:jc w:val="both"/>
        <w:rPr>
          <w:rFonts w:ascii="Palatino Linotype" w:hAnsi="Palatino Linotype" w:cs="Arial"/>
          <w:sz w:val="24"/>
          <w:szCs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w:t>
      </w:r>
      <w:r w:rsidR="003443B2">
        <w:rPr>
          <w:rFonts w:ascii="Palatino Linotype" w:hAnsi="Palatino Linotype" w:cs="Arial"/>
          <w:b/>
          <w:sz w:val="24"/>
          <w:szCs w:val="24"/>
        </w:rPr>
        <w:t>00246/CUAUTIZC/IP/2018</w:t>
      </w:r>
      <w:r>
        <w:rPr>
          <w:rFonts w:ascii="Palatino Linotype" w:hAnsi="Palatino Linotype" w:cs="Arial"/>
          <w:b/>
          <w:sz w:val="24"/>
          <w:szCs w:val="24"/>
        </w:rPr>
        <w:t xml:space="preserve">, </w:t>
      </w:r>
      <w:r>
        <w:rPr>
          <w:rFonts w:ascii="Palatino Linotype" w:hAnsi="Palatino Linotype" w:cs="Arial"/>
          <w:sz w:val="24"/>
          <w:szCs w:val="24"/>
        </w:rPr>
        <w:t xml:space="preserve">por resultar parcialmente </w:t>
      </w:r>
      <w:r>
        <w:rPr>
          <w:rFonts w:ascii="Palatino Linotype" w:hAnsi="Palatino Linotype" w:cs="Arial"/>
          <w:sz w:val="24"/>
          <w:szCs w:val="24"/>
        </w:rPr>
        <w:lastRenderedPageBreak/>
        <w:t xml:space="preserve">fundados los motivos de inconformidad que arguye </w:t>
      </w:r>
      <w:r w:rsidR="003443B2">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en términos del </w:t>
      </w:r>
      <w:r>
        <w:rPr>
          <w:rFonts w:ascii="Palatino Linotype" w:hAnsi="Palatino Linotype" w:cs="Arial"/>
          <w:b/>
          <w:sz w:val="24"/>
          <w:szCs w:val="24"/>
        </w:rPr>
        <w:t xml:space="preserve">Considerando Cuarto </w:t>
      </w:r>
      <w:r>
        <w:rPr>
          <w:rFonts w:ascii="Palatino Linotype" w:hAnsi="Palatino Linotype" w:cs="Arial"/>
          <w:sz w:val="24"/>
          <w:szCs w:val="24"/>
        </w:rPr>
        <w:t xml:space="preserve">de la presente resolución. </w:t>
      </w:r>
    </w:p>
    <w:p w14:paraId="37021677" w14:textId="77777777" w:rsidR="003C2632" w:rsidRDefault="003C2632" w:rsidP="008016F1">
      <w:pPr>
        <w:spacing w:before="240" w:line="360" w:lineRule="auto"/>
        <w:jc w:val="both"/>
        <w:rPr>
          <w:rFonts w:ascii="Palatino Linotype" w:hAnsi="Palatino Linotype" w:cs="Arial"/>
          <w:sz w:val="24"/>
          <w:szCs w:val="24"/>
        </w:rPr>
      </w:pPr>
    </w:p>
    <w:p w14:paraId="6D6830D9" w14:textId="7C55B9FA" w:rsidR="008016F1" w:rsidRDefault="008016F1" w:rsidP="008016F1">
      <w:pPr>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SEGUNDO. </w:t>
      </w:r>
      <w:r>
        <w:rPr>
          <w:rFonts w:ascii="Palatino Linotype" w:hAnsi="Palatino Linotype" w:cs="Arial"/>
          <w:sz w:val="24"/>
          <w:szCs w:val="24"/>
        </w:rPr>
        <w:t xml:space="preserve">Se </w:t>
      </w:r>
      <w:r>
        <w:rPr>
          <w:rFonts w:ascii="Palatino Linotype" w:hAnsi="Palatino Linotype" w:cs="Arial"/>
          <w:b/>
          <w:sz w:val="24"/>
          <w:szCs w:val="24"/>
        </w:rPr>
        <w:t xml:space="preserve">ORDENA </w:t>
      </w:r>
      <w:r>
        <w:rPr>
          <w:rFonts w:ascii="Palatino Linotype" w:hAnsi="Palatino Linotype" w:cs="Arial"/>
          <w:sz w:val="24"/>
          <w:szCs w:val="24"/>
        </w:rPr>
        <w:t xml:space="preserve">al </w:t>
      </w:r>
      <w:r>
        <w:rPr>
          <w:rFonts w:ascii="Palatino Linotype" w:hAnsi="Palatino Linotype" w:cs="Arial"/>
          <w:b/>
          <w:sz w:val="24"/>
          <w:szCs w:val="24"/>
        </w:rPr>
        <w:t xml:space="preserve">SUJETO OBLIGADO </w:t>
      </w:r>
      <w:r w:rsidRPr="00CB2783">
        <w:rPr>
          <w:rFonts w:ascii="Palatino Linotype" w:hAnsi="Palatino Linotype" w:cs="Arial"/>
          <w:sz w:val="24"/>
          <w:szCs w:val="24"/>
        </w:rPr>
        <w:t xml:space="preserve">que </w:t>
      </w:r>
      <w:r>
        <w:rPr>
          <w:rFonts w:ascii="Palatino Linotype" w:hAnsi="Palatino Linotype" w:cs="Arial"/>
          <w:sz w:val="24"/>
          <w:szCs w:val="24"/>
        </w:rPr>
        <w:t xml:space="preserve">haga entrega a </w:t>
      </w:r>
      <w:r w:rsidR="003443B2">
        <w:rPr>
          <w:rFonts w:ascii="Palatino Linotype" w:hAnsi="Palatino Linotype" w:cs="Arial"/>
          <w:b/>
          <w:sz w:val="24"/>
          <w:szCs w:val="24"/>
        </w:rPr>
        <w:t>LA</w:t>
      </w:r>
      <w:r>
        <w:rPr>
          <w:rFonts w:ascii="Palatino Linotype" w:hAnsi="Palatino Linotype" w:cs="Arial"/>
          <w:b/>
          <w:sz w:val="24"/>
          <w:szCs w:val="24"/>
        </w:rPr>
        <w:t xml:space="preserve"> RECURRENTE</w:t>
      </w:r>
      <w:r w:rsidR="00BA49CC" w:rsidRPr="003C2632">
        <w:rPr>
          <w:rFonts w:ascii="Palatino Linotype" w:hAnsi="Palatino Linotype" w:cs="Arial"/>
          <w:sz w:val="24"/>
          <w:szCs w:val="24"/>
        </w:rPr>
        <w:t xml:space="preserve">, </w:t>
      </w:r>
      <w:r>
        <w:rPr>
          <w:rFonts w:ascii="Palatino Linotype" w:hAnsi="Palatino Linotype" w:cs="Arial"/>
          <w:sz w:val="24"/>
          <w:szCs w:val="24"/>
        </w:rPr>
        <w:t>a través del SAIMEX, del o los docum</w:t>
      </w:r>
      <w:r w:rsidR="003443B2">
        <w:rPr>
          <w:rFonts w:ascii="Palatino Linotype" w:hAnsi="Palatino Linotype" w:cs="Arial"/>
          <w:sz w:val="24"/>
          <w:szCs w:val="24"/>
        </w:rPr>
        <w:t>entos donde conste la siguiente información:</w:t>
      </w:r>
    </w:p>
    <w:p w14:paraId="5126F196" w14:textId="17BA2EF6" w:rsidR="008016F1" w:rsidRDefault="003443B2" w:rsidP="008016F1">
      <w:pPr>
        <w:pStyle w:val="Prrafodelista"/>
        <w:numPr>
          <w:ilvl w:val="0"/>
          <w:numId w:val="21"/>
        </w:numPr>
        <w:spacing w:before="240" w:line="360" w:lineRule="auto"/>
        <w:jc w:val="both"/>
        <w:rPr>
          <w:rFonts w:ascii="Palatino Linotype" w:hAnsi="Palatino Linotype" w:cs="Arial"/>
        </w:rPr>
      </w:pPr>
      <w:r>
        <w:rPr>
          <w:rFonts w:ascii="Palatino Linotype" w:hAnsi="Palatino Linotype"/>
          <w:lang w:val="es-ES_tradnl"/>
        </w:rPr>
        <w:t xml:space="preserve">Responsables </w:t>
      </w:r>
      <w:r w:rsidR="00814D55">
        <w:rPr>
          <w:rFonts w:ascii="Palatino Linotype" w:hAnsi="Palatino Linotype"/>
          <w:lang w:val="es-ES_tradnl"/>
        </w:rPr>
        <w:t>a notificar</w:t>
      </w:r>
      <w:r>
        <w:rPr>
          <w:rFonts w:ascii="Palatino Linotype" w:hAnsi="Palatino Linotype"/>
          <w:lang w:val="es-ES_tradnl"/>
        </w:rPr>
        <w:t xml:space="preserve"> para la solventación de observaciones derivadas de una auditoria, al tre</w:t>
      </w:r>
      <w:r w:rsidR="00BA49CC">
        <w:rPr>
          <w:rFonts w:ascii="Palatino Linotype" w:hAnsi="Palatino Linotype"/>
          <w:lang w:val="es-ES_tradnl"/>
        </w:rPr>
        <w:t xml:space="preserve">inta de julio de dos mil dieciocho. </w:t>
      </w:r>
    </w:p>
    <w:p w14:paraId="5E0EF1F7" w14:textId="0B4AC73E" w:rsidR="008016F1" w:rsidRDefault="003443B2" w:rsidP="008016F1">
      <w:pPr>
        <w:pStyle w:val="Prrafodelista"/>
        <w:numPr>
          <w:ilvl w:val="0"/>
          <w:numId w:val="21"/>
        </w:numPr>
        <w:spacing w:before="240" w:line="360" w:lineRule="auto"/>
        <w:jc w:val="both"/>
        <w:rPr>
          <w:rFonts w:ascii="Palatino Linotype" w:hAnsi="Palatino Linotype" w:cs="Arial"/>
        </w:rPr>
      </w:pPr>
      <w:r>
        <w:rPr>
          <w:rFonts w:ascii="Palatino Linotype" w:hAnsi="Palatino Linotype" w:cs="Arial"/>
        </w:rPr>
        <w:t>Criterios para atender asuntos de acoso lab</w:t>
      </w:r>
      <w:r w:rsidR="00BA49CC">
        <w:rPr>
          <w:rFonts w:ascii="Palatino Linotype" w:hAnsi="Palatino Linotype" w:cs="Arial"/>
        </w:rPr>
        <w:t xml:space="preserve">oral, acoso sexual y nepotismo, al treinta de julio de dos mil dieciocho. </w:t>
      </w:r>
    </w:p>
    <w:p w14:paraId="145A0D58" w14:textId="0D15535E" w:rsidR="008016F1" w:rsidRPr="00CF7486" w:rsidRDefault="00BA49CC" w:rsidP="008016F1">
      <w:pPr>
        <w:pStyle w:val="Prrafodelista"/>
        <w:numPr>
          <w:ilvl w:val="0"/>
          <w:numId w:val="21"/>
        </w:numPr>
        <w:spacing w:before="240" w:line="360" w:lineRule="auto"/>
        <w:jc w:val="both"/>
        <w:rPr>
          <w:rFonts w:ascii="Palatino Linotype" w:hAnsi="Palatino Linotype" w:cs="Arial"/>
        </w:rPr>
      </w:pPr>
      <w:r>
        <w:rPr>
          <w:rFonts w:ascii="Palatino Linotype" w:hAnsi="Palatino Linotype" w:cs="Arial"/>
        </w:rPr>
        <w:t xml:space="preserve">Criterios para decretar el inicio o archivo de un procedimiento, al treinta de julio de dos mil dieciocho. </w:t>
      </w:r>
    </w:p>
    <w:p w14:paraId="7ED00C1C" w14:textId="6DE004F5" w:rsidR="008016F1" w:rsidRDefault="008016F1" w:rsidP="008016F1">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el caso de que </w:t>
      </w:r>
      <w:r>
        <w:rPr>
          <w:rFonts w:ascii="Palatino Linotype" w:hAnsi="Palatino Linotype" w:cs="Arial"/>
          <w:b/>
          <w:i/>
        </w:rPr>
        <w:t xml:space="preserve">El Sujeto Obligado </w:t>
      </w:r>
      <w:r>
        <w:rPr>
          <w:rFonts w:ascii="Palatino Linotype" w:hAnsi="Palatino Linotype" w:cs="Arial"/>
          <w:i/>
        </w:rPr>
        <w:t>no haya generado la información relativa</w:t>
      </w:r>
      <w:r w:rsidR="003443B2">
        <w:rPr>
          <w:rFonts w:ascii="Palatino Linotype" w:hAnsi="Palatino Linotype" w:cs="Arial"/>
          <w:i/>
        </w:rPr>
        <w:t xml:space="preserve"> al punto 2</w:t>
      </w:r>
      <w:r>
        <w:rPr>
          <w:rFonts w:ascii="Palatino Linotype" w:hAnsi="Palatino Linotype" w:cs="Arial"/>
          <w:i/>
        </w:rPr>
        <w:t xml:space="preserve">, bastará con que lo haga del conocimiento del </w:t>
      </w:r>
      <w:r>
        <w:rPr>
          <w:rFonts w:ascii="Palatino Linotype" w:hAnsi="Palatino Linotype" w:cs="Arial"/>
          <w:b/>
          <w:i/>
        </w:rPr>
        <w:t>Recurrente</w:t>
      </w:r>
      <w:r>
        <w:rPr>
          <w:rFonts w:ascii="Palatino Linotype" w:hAnsi="Palatino Linotype" w:cs="Arial"/>
          <w:i/>
        </w:rPr>
        <w:t xml:space="preserve"> al momento de dar cumplimiento a la presente resolución. </w:t>
      </w:r>
    </w:p>
    <w:p w14:paraId="1718DFD6" w14:textId="77777777" w:rsidR="00B459E6" w:rsidRDefault="00B459E6" w:rsidP="008016F1">
      <w:pPr>
        <w:pStyle w:val="Prrafodelista"/>
        <w:spacing w:before="240" w:line="360" w:lineRule="auto"/>
        <w:ind w:left="720"/>
        <w:jc w:val="both"/>
        <w:rPr>
          <w:rFonts w:ascii="Palatino Linotype" w:hAnsi="Palatino Linotype" w:cs="Arial"/>
          <w:i/>
        </w:rPr>
      </w:pPr>
    </w:p>
    <w:p w14:paraId="23903515" w14:textId="77777777" w:rsidR="008016F1" w:rsidRDefault="008016F1" w:rsidP="008016F1">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 la</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w:t>
      </w:r>
      <w:r w:rsidRPr="00D05C83">
        <w:rPr>
          <w:rFonts w:ascii="Palatino Linotype" w:hAnsi="Palatino Linotype" w:cs="Arial"/>
          <w:sz w:val="24"/>
          <w:szCs w:val="24"/>
        </w:rPr>
        <w:lastRenderedPageBreak/>
        <w:t>hábiles, debiendo informar a este Instituto en un plazo de tres días hábiles siguientes sobre el cumplimiento dado a la presente resolución.</w:t>
      </w:r>
    </w:p>
    <w:p w14:paraId="050D0C84" w14:textId="77777777" w:rsidR="003C2632" w:rsidRPr="00D05C83" w:rsidRDefault="003C2632" w:rsidP="008016F1">
      <w:pPr>
        <w:autoSpaceDE w:val="0"/>
        <w:autoSpaceDN w:val="0"/>
        <w:adjustRightInd w:val="0"/>
        <w:spacing w:before="240" w:line="360" w:lineRule="auto"/>
        <w:jc w:val="both"/>
        <w:rPr>
          <w:rFonts w:ascii="Palatino Linotype" w:hAnsi="Palatino Linotype" w:cs="Arial"/>
          <w:sz w:val="24"/>
          <w:szCs w:val="24"/>
        </w:rPr>
      </w:pPr>
    </w:p>
    <w:p w14:paraId="384690C6" w14:textId="0BCEA91C" w:rsidR="008016F1" w:rsidRDefault="008016F1" w:rsidP="008016F1">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 </w:t>
      </w:r>
      <w:r>
        <w:rPr>
          <w:rFonts w:ascii="Palatino Linotype" w:hAnsi="Palatino Linotype" w:cs="Arial"/>
          <w:b/>
          <w:sz w:val="24"/>
          <w:szCs w:val="24"/>
        </w:rPr>
        <w:t>LA</w:t>
      </w:r>
      <w:r w:rsidRPr="00D05C83">
        <w:rPr>
          <w:rFonts w:ascii="Palatino Linotype" w:hAnsi="Palatino Linotype" w:cs="Arial"/>
          <w:sz w:val="24"/>
          <w:szCs w:val="24"/>
        </w:rPr>
        <w:t xml:space="preserve">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79EAC1EC" w14:textId="77777777" w:rsidR="00AA1687" w:rsidRPr="00D05C83" w:rsidRDefault="00AA1687" w:rsidP="008016F1">
      <w:pPr>
        <w:autoSpaceDE w:val="0"/>
        <w:autoSpaceDN w:val="0"/>
        <w:adjustRightInd w:val="0"/>
        <w:spacing w:before="240" w:line="360" w:lineRule="auto"/>
        <w:jc w:val="both"/>
        <w:rPr>
          <w:rFonts w:ascii="Palatino Linotype" w:hAnsi="Palatino Linotype" w:cs="Arial"/>
          <w:sz w:val="24"/>
          <w:szCs w:val="24"/>
        </w:rPr>
      </w:pPr>
    </w:p>
    <w:p w14:paraId="6C518D2C" w14:textId="5B5794E9" w:rsidR="008016F1" w:rsidRDefault="009F24B5" w:rsidP="008016F1">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18656" behindDoc="0" locked="0" layoutInCell="1" allowOverlap="1" wp14:anchorId="6DC08CA6" wp14:editId="09658AED">
                <wp:simplePos x="0" y="0"/>
                <wp:positionH relativeFrom="column">
                  <wp:posOffset>-321010</wp:posOffset>
                </wp:positionH>
                <wp:positionV relativeFrom="paragraph">
                  <wp:posOffset>2871973</wp:posOffset>
                </wp:positionV>
                <wp:extent cx="6366294" cy="1751162"/>
                <wp:effectExtent l="0" t="0" r="34925" b="20955"/>
                <wp:wrapNone/>
                <wp:docPr id="3" name="Conector recto 3"/>
                <wp:cNvGraphicFramePr/>
                <a:graphic xmlns:a="http://schemas.openxmlformats.org/drawingml/2006/main">
                  <a:graphicData uri="http://schemas.microsoft.com/office/word/2010/wordprocessingShape">
                    <wps:wsp>
                      <wps:cNvCnPr/>
                      <wps:spPr>
                        <a:xfrm>
                          <a:off x="0" y="0"/>
                          <a:ext cx="6366294" cy="17511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51DE0A" id="Conector recto 3"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25.3pt,226.15pt" to="476pt,3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juAEAAMUDAAAOAAAAZHJzL2Uyb0RvYy54bWysU8uu0zAQ3SPxD5b3NEkLAaKmd9Er2CCo&#10;uPABvs64seSXxqZp/56x0+YiQEIgNn7OOTPneLy9O1vDToBRe9fzZlVzBk76Qbtjz79+effiDWcx&#10;CTcI4x30/AKR3+2eP9tOoYO1H70ZABmRuNhNoedjSqGrqihHsCKufABHl8qjFYm2eKwGFBOxW1Ot&#10;67qtJo9DQC8hRjq9ny/5rvArBTJ9UipCYqbnVFsqI5bxMY/Vbiu6I4owanktQ/xDFVZoR0kXqnuR&#10;BPuG+hcqqyX66FVaSW8rr5SWUDSQmqb+Sc3DKAIULWRODItN8f/Ryo+nAzI99HzDmROWnmhPDyWT&#10;R4Z5Ypvs0RRiR6F7d8DrLoYDZsFnhTbPJIWdi6+XxVc4JybpsN207frtS84k3TWvXzVNu86s1RM8&#10;YEzvwVuWFz032mXhohOnDzHNobcQwuVy5gLKKl0M5GDjPoMiMZSyKejSRrA3yE6CGkBICS4119Ql&#10;OsOUNmYB1n8GXuMzFEqL/Q14QZTM3qUFbLXz+Lvs6XwrWc3xNwdm3dmCRz9cytMUa6hXirnXvs7N&#10;+OO+wJ9+3+47AAAA//8DAFBLAwQUAAYACAAAACEAzZhQPeMAAAALAQAADwAAAGRycy9kb3ducmV2&#10;LnhtbEyPUU/CMBSF3038D8018Q06qgOcuyOExIgkhoAm+FjWuk3X26UtbPx765M+3twv53wnXwym&#10;ZWftfGMJYTJOgGkqrWqoQnh/exrNgfkgScnWkka4aA+L4voql5myPe30eR8qFkPIZxKhDqHLOPdl&#10;rY30Y9tpir9P64wM8XQVV072Mdy0XCTJlBvZUGyoZadXtS6/9yeD8OrW69Vyc/mi7YfpD2Jz2L4M&#10;z4i3N8PyEVjQQ/iD4Vc/qkMRnY72RMqzFmGUJtOIItyn4g5YJB5SEdcdEWZiPgFe5Pz/huIHAAD/&#10;/wMAUEsBAi0AFAAGAAgAAAAhALaDOJL+AAAA4QEAABMAAAAAAAAAAAAAAAAAAAAAAFtDb250ZW50&#10;X1R5cGVzXS54bWxQSwECLQAUAAYACAAAACEAOP0h/9YAAACUAQAACwAAAAAAAAAAAAAAAAAvAQAA&#10;X3JlbHMvLnJlbHNQSwECLQAUAAYACAAAACEACBjP47gBAADFAwAADgAAAAAAAAAAAAAAAAAuAgAA&#10;ZHJzL2Uyb0RvYy54bWxQSwECLQAUAAYACAAAACEAzZhQPeMAAAALAQAADwAAAAAAAAAAAAAAAAAS&#10;BAAAZHJzL2Rvd25yZXYueG1sUEsFBgAAAAAEAAQA8wAAACIFAAAAAA==&#10;" strokecolor="#5b9bd5 [3204]" strokeweight=".5pt">
                <v:stroke joinstyle="miter"/>
              </v:line>
            </w:pict>
          </mc:Fallback>
        </mc:AlternateContent>
      </w:r>
      <w:r w:rsidR="008016F1" w:rsidRPr="00D05C83">
        <w:rPr>
          <w:rFonts w:ascii="Palatino Linotype" w:hAnsi="Palatino Linotype" w:cs="Arial"/>
          <w:sz w:val="24"/>
          <w:szCs w:val="24"/>
        </w:rPr>
        <w:t>ASÍ LO RESUELVE, POR UNANIMIDAD DE VOTOS EL PLENO DEL</w:t>
      </w:r>
      <w:r w:rsidR="008016F1" w:rsidRPr="00D05C83">
        <w:rPr>
          <w:rFonts w:ascii="Palatino Linotype" w:eastAsia="Arial Unicode MS" w:hAnsi="Palatino Linotype" w:cs="Arial"/>
          <w:sz w:val="24"/>
          <w:szCs w:val="24"/>
        </w:rPr>
        <w:t xml:space="preserve"> INSTITUTO </w:t>
      </w:r>
      <w:r w:rsidR="008016F1" w:rsidRPr="006C6A05">
        <w:rPr>
          <w:rFonts w:ascii="Palatino Linotype" w:eastAsia="Arial Unicode MS" w:hAnsi="Palatino Linotype" w:cs="Arial"/>
          <w:sz w:val="24"/>
          <w:szCs w:val="24"/>
        </w:rPr>
        <w:t>DE TRANSPARENCIA, ACCESO A LA INFORMACIÓN PÚBLICA Y PROTECCIÓN DE DATOS PERSONALES DEL ESTADO DE MÉXICO Y MUNICIPIOS</w:t>
      </w:r>
      <w:r w:rsidR="008016F1" w:rsidRPr="006C6A05">
        <w:rPr>
          <w:rFonts w:ascii="Palatino Linotype" w:hAnsi="Palatino Linotype" w:cs="Arial"/>
          <w:sz w:val="24"/>
          <w:szCs w:val="24"/>
        </w:rPr>
        <w:t xml:space="preserve">, CONFORMADO POR LOS COMISIONADOS ZULEMA MARTÍNEZ SÁNCHEZ, EVA ABAID YAPUR, </w:t>
      </w:r>
      <w:r w:rsidR="008016F1">
        <w:rPr>
          <w:rFonts w:ascii="Palatino Linotype" w:hAnsi="Palatino Linotype" w:cs="Arial"/>
          <w:sz w:val="24"/>
          <w:szCs w:val="24"/>
        </w:rPr>
        <w:t>JOSÉ GUADALUPE LUNA HERNÁNDEZ</w:t>
      </w:r>
      <w:r w:rsidR="00584592">
        <w:rPr>
          <w:rFonts w:ascii="Palatino Linotype" w:hAnsi="Palatino Linotype" w:cs="Arial"/>
          <w:sz w:val="24"/>
          <w:szCs w:val="24"/>
        </w:rPr>
        <w:t xml:space="preserve"> (VOTO PARTICULAR)</w:t>
      </w:r>
      <w:r w:rsidR="008016F1">
        <w:rPr>
          <w:rFonts w:ascii="Palatino Linotype" w:hAnsi="Palatino Linotype" w:cs="Arial"/>
          <w:sz w:val="24"/>
          <w:szCs w:val="24"/>
        </w:rPr>
        <w:t xml:space="preserve">, </w:t>
      </w:r>
      <w:r w:rsidR="008016F1" w:rsidRPr="006C6A05">
        <w:rPr>
          <w:rFonts w:ascii="Palatino Linotype" w:hAnsi="Palatino Linotype" w:cs="Arial"/>
          <w:sz w:val="24"/>
          <w:szCs w:val="24"/>
        </w:rPr>
        <w:t xml:space="preserve">JAVIER </w:t>
      </w:r>
      <w:r w:rsidR="008016F1">
        <w:rPr>
          <w:rFonts w:ascii="Palatino Linotype" w:hAnsi="Palatino Linotype" w:cs="Arial"/>
          <w:sz w:val="24"/>
          <w:szCs w:val="24"/>
        </w:rPr>
        <w:t xml:space="preserve">MARTÍNEZ CRUZ Y LUIS GUSTAVO PARRA NORIEGA </w:t>
      </w:r>
      <w:r w:rsidR="00584592">
        <w:rPr>
          <w:rFonts w:ascii="Palatino Linotype" w:hAnsi="Palatino Linotype" w:cs="Arial"/>
          <w:sz w:val="24"/>
          <w:szCs w:val="24"/>
        </w:rPr>
        <w:t xml:space="preserve">(VOTO PARTICULAR) </w:t>
      </w:r>
      <w:r w:rsidR="008016F1" w:rsidRPr="006C6A05">
        <w:rPr>
          <w:rFonts w:ascii="Palatino Linotype" w:hAnsi="Palatino Linotype" w:cs="Arial"/>
          <w:sz w:val="24"/>
          <w:szCs w:val="24"/>
        </w:rPr>
        <w:t xml:space="preserve">EN LA </w:t>
      </w:r>
      <w:r w:rsidR="008016F1">
        <w:rPr>
          <w:rFonts w:ascii="Palatino Linotype" w:hAnsi="Palatino Linotype" w:cs="Arial"/>
          <w:sz w:val="24"/>
          <w:szCs w:val="24"/>
        </w:rPr>
        <w:t>TRIGÉSIMA</w:t>
      </w:r>
      <w:r w:rsidR="008016F1" w:rsidRPr="006C6A05">
        <w:rPr>
          <w:rFonts w:ascii="Palatino Linotype" w:hAnsi="Palatino Linotype" w:cs="Arial"/>
          <w:sz w:val="24"/>
          <w:szCs w:val="24"/>
        </w:rPr>
        <w:t xml:space="preserve"> </w:t>
      </w:r>
      <w:r w:rsidR="00043224">
        <w:rPr>
          <w:rFonts w:ascii="Palatino Linotype" w:hAnsi="Palatino Linotype" w:cs="Arial"/>
          <w:sz w:val="24"/>
          <w:szCs w:val="24"/>
        </w:rPr>
        <w:t xml:space="preserve">SÉPTIMA </w:t>
      </w:r>
      <w:r w:rsidR="008016F1" w:rsidRPr="006C6A05">
        <w:rPr>
          <w:rFonts w:ascii="Palatino Linotype" w:hAnsi="Palatino Linotype" w:cs="Arial"/>
          <w:sz w:val="24"/>
          <w:szCs w:val="24"/>
        </w:rPr>
        <w:t xml:space="preserve">SESIÓN ORDINARIA CELEBRADA EL </w:t>
      </w:r>
      <w:r w:rsidR="00043224">
        <w:rPr>
          <w:rFonts w:ascii="Palatino Linotype" w:hAnsi="Palatino Linotype" w:cs="Arial"/>
          <w:sz w:val="24"/>
          <w:szCs w:val="24"/>
        </w:rPr>
        <w:t>DIEZ</w:t>
      </w:r>
      <w:r w:rsidR="003A73D3">
        <w:rPr>
          <w:rFonts w:ascii="Palatino Linotype" w:hAnsi="Palatino Linotype" w:cs="Arial"/>
          <w:sz w:val="24"/>
          <w:szCs w:val="24"/>
        </w:rPr>
        <w:t xml:space="preserve"> DE OCTUBRE</w:t>
      </w:r>
      <w:r w:rsidR="008016F1" w:rsidRPr="006C6A05">
        <w:rPr>
          <w:rFonts w:ascii="Palatino Linotype" w:hAnsi="Palatino Linotype" w:cs="Arial"/>
          <w:sz w:val="24"/>
          <w:szCs w:val="24"/>
        </w:rPr>
        <w:t xml:space="preserve"> DE DOS MIL DIECIOCHO, ANTE EL SECRETARIO TÉCNICO DEL PLENO, ALEXIS TAPIA RAMÍREZ.</w:t>
      </w:r>
      <w:r w:rsidR="008016F1">
        <w:rPr>
          <w:rFonts w:ascii="Palatino Linotype" w:hAnsi="Palatino Linotype" w:cs="Arial"/>
          <w:sz w:val="24"/>
          <w:szCs w:val="24"/>
        </w:rPr>
        <w:t xml:space="preserve">  </w:t>
      </w:r>
      <w:r w:rsidR="008016F1">
        <w:rPr>
          <w:rFonts w:ascii="Palatino Linotype" w:hAnsi="Palatino Linotype" w:cs="Arial"/>
          <w:sz w:val="24"/>
          <w:szCs w:val="24"/>
        </w:rPr>
        <w:br w:type="page"/>
      </w:r>
    </w:p>
    <w:p w14:paraId="0FA1BAF0" w14:textId="77777777" w:rsidR="008016F1" w:rsidRDefault="008016F1" w:rsidP="008016F1">
      <w:pPr>
        <w:spacing w:before="240" w:line="360" w:lineRule="auto"/>
        <w:jc w:val="both"/>
        <w:rPr>
          <w:rFonts w:ascii="Palatino Linotype" w:hAnsi="Palatino Linotype" w:cs="Arial"/>
          <w:sz w:val="24"/>
          <w:szCs w:val="24"/>
        </w:rPr>
      </w:pPr>
    </w:p>
    <w:p w14:paraId="4A8D36AB" w14:textId="77777777" w:rsidR="008016F1" w:rsidRPr="00D05C83" w:rsidRDefault="008016F1" w:rsidP="008016F1">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9440" behindDoc="0" locked="0" layoutInCell="1" allowOverlap="1" wp14:anchorId="1A71B620" wp14:editId="1764ACEA">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BF0F026" w14:textId="77777777" w:rsidR="003443B2" w:rsidRPr="00EF2FC0" w:rsidRDefault="003443B2" w:rsidP="008016F1">
                            <w:pPr>
                              <w:jc w:val="center"/>
                              <w:rPr>
                                <w:rFonts w:ascii="Palatino Linotype" w:hAnsi="Palatino Linotype"/>
                              </w:rPr>
                            </w:pPr>
                            <w:r w:rsidRPr="00EF2FC0">
                              <w:rPr>
                                <w:rFonts w:ascii="Palatino Linotype" w:hAnsi="Palatino Linotype"/>
                                <w:b/>
                              </w:rPr>
                              <w:t>Zulema Martínez Sánchez</w:t>
                            </w:r>
                          </w:p>
                          <w:p w14:paraId="7539CA7A" w14:textId="77777777" w:rsidR="003443B2" w:rsidRDefault="003443B2" w:rsidP="008016F1">
                            <w:pPr>
                              <w:jc w:val="center"/>
                              <w:rPr>
                                <w:rFonts w:ascii="Palatino Linotype" w:hAnsi="Palatino Linotype"/>
                              </w:rPr>
                            </w:pPr>
                            <w:r>
                              <w:rPr>
                                <w:rFonts w:ascii="Palatino Linotype" w:hAnsi="Palatino Linotype"/>
                              </w:rPr>
                              <w:t>Comisionada Presidenta</w:t>
                            </w:r>
                          </w:p>
                          <w:p w14:paraId="4519A102" w14:textId="77777777" w:rsidR="003443B2" w:rsidRDefault="003443B2" w:rsidP="008016F1">
                            <w:pPr>
                              <w:jc w:val="center"/>
                              <w:rPr>
                                <w:rFonts w:ascii="Palatino Linotype" w:hAnsi="Palatino Linotype"/>
                                <w:b/>
                              </w:rPr>
                            </w:pPr>
                            <w:r>
                              <w:rPr>
                                <w:rFonts w:ascii="Palatino Linotype" w:hAnsi="Palatino Linotype"/>
                                <w:b/>
                              </w:rPr>
                              <w:t>(Rúbrica).</w:t>
                            </w:r>
                          </w:p>
                          <w:p w14:paraId="034298C8" w14:textId="77777777" w:rsidR="003443B2" w:rsidRPr="00016AF3" w:rsidRDefault="003443B2" w:rsidP="008016F1">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1B620"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94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4BF0F026" w14:textId="77777777" w:rsidR="003443B2" w:rsidRPr="00EF2FC0" w:rsidRDefault="003443B2" w:rsidP="008016F1">
                      <w:pPr>
                        <w:jc w:val="center"/>
                        <w:rPr>
                          <w:rFonts w:ascii="Palatino Linotype" w:hAnsi="Palatino Linotype"/>
                        </w:rPr>
                      </w:pPr>
                      <w:r w:rsidRPr="00EF2FC0">
                        <w:rPr>
                          <w:rFonts w:ascii="Palatino Linotype" w:hAnsi="Palatino Linotype"/>
                          <w:b/>
                        </w:rPr>
                        <w:t>Zulema Martínez Sánchez</w:t>
                      </w:r>
                    </w:p>
                    <w:p w14:paraId="7539CA7A" w14:textId="77777777" w:rsidR="003443B2" w:rsidRDefault="003443B2" w:rsidP="008016F1">
                      <w:pPr>
                        <w:jc w:val="center"/>
                        <w:rPr>
                          <w:rFonts w:ascii="Palatino Linotype" w:hAnsi="Palatino Linotype"/>
                        </w:rPr>
                      </w:pPr>
                      <w:r>
                        <w:rPr>
                          <w:rFonts w:ascii="Palatino Linotype" w:hAnsi="Palatino Linotype"/>
                        </w:rPr>
                        <w:t>Comisionada Presidenta</w:t>
                      </w:r>
                    </w:p>
                    <w:p w14:paraId="4519A102" w14:textId="77777777" w:rsidR="003443B2" w:rsidRDefault="003443B2" w:rsidP="008016F1">
                      <w:pPr>
                        <w:jc w:val="center"/>
                        <w:rPr>
                          <w:rFonts w:ascii="Palatino Linotype" w:hAnsi="Palatino Linotype"/>
                          <w:b/>
                        </w:rPr>
                      </w:pPr>
                      <w:r>
                        <w:rPr>
                          <w:rFonts w:ascii="Palatino Linotype" w:hAnsi="Palatino Linotype"/>
                          <w:b/>
                        </w:rPr>
                        <w:t>(Rúbrica).</w:t>
                      </w:r>
                    </w:p>
                    <w:p w14:paraId="034298C8" w14:textId="77777777" w:rsidR="003443B2" w:rsidRPr="00016AF3" w:rsidRDefault="003443B2" w:rsidP="008016F1">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14:paraId="267721C7" w14:textId="77777777" w:rsidR="008016F1" w:rsidRDefault="008016F1" w:rsidP="008016F1">
      <w:pPr>
        <w:autoSpaceDE w:val="0"/>
        <w:autoSpaceDN w:val="0"/>
        <w:adjustRightInd w:val="0"/>
        <w:spacing w:before="240" w:line="480" w:lineRule="auto"/>
        <w:jc w:val="both"/>
        <w:rPr>
          <w:rFonts w:ascii="Palatino Linotype" w:hAnsi="Palatino Linotype" w:cs="Arial"/>
          <w:sz w:val="24"/>
          <w:szCs w:val="24"/>
        </w:rPr>
      </w:pPr>
    </w:p>
    <w:p w14:paraId="43579919" w14:textId="77777777" w:rsidR="008016F1" w:rsidRDefault="008016F1" w:rsidP="008016F1">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0464" behindDoc="0" locked="0" layoutInCell="1" allowOverlap="1" wp14:anchorId="0C4A44D5" wp14:editId="183F5F38">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E7C7677" w14:textId="77777777" w:rsidR="003443B2" w:rsidRPr="00EF2FC0" w:rsidRDefault="003443B2" w:rsidP="008016F1">
                            <w:pPr>
                              <w:jc w:val="center"/>
                              <w:rPr>
                                <w:rFonts w:ascii="Palatino Linotype" w:hAnsi="Palatino Linotype"/>
                                <w:b/>
                              </w:rPr>
                            </w:pPr>
                            <w:r w:rsidRPr="00EF2FC0">
                              <w:rPr>
                                <w:rFonts w:ascii="Palatino Linotype" w:hAnsi="Palatino Linotype"/>
                                <w:b/>
                              </w:rPr>
                              <w:t>Eva Abaid Yapur</w:t>
                            </w:r>
                          </w:p>
                          <w:p w14:paraId="37D9AF3D" w14:textId="77777777" w:rsidR="003443B2" w:rsidRPr="00EF2FC0" w:rsidRDefault="003443B2" w:rsidP="008016F1">
                            <w:pPr>
                              <w:jc w:val="center"/>
                              <w:rPr>
                                <w:rFonts w:ascii="Palatino Linotype" w:hAnsi="Palatino Linotype"/>
                              </w:rPr>
                            </w:pPr>
                            <w:r w:rsidRPr="00EF2FC0">
                              <w:rPr>
                                <w:rFonts w:ascii="Palatino Linotype" w:hAnsi="Palatino Linotype"/>
                              </w:rPr>
                              <w:t>Comisionada</w:t>
                            </w:r>
                          </w:p>
                          <w:p w14:paraId="35248250" w14:textId="77777777" w:rsidR="003443B2" w:rsidRDefault="003443B2" w:rsidP="008016F1">
                            <w:pPr>
                              <w:jc w:val="center"/>
                              <w:rPr>
                                <w:rFonts w:ascii="Palatino Linotype" w:hAnsi="Palatino Linotype"/>
                                <w:b/>
                              </w:rPr>
                            </w:pPr>
                            <w:r>
                              <w:rPr>
                                <w:rFonts w:ascii="Palatino Linotype" w:hAnsi="Palatino Linotype"/>
                                <w:b/>
                              </w:rPr>
                              <w:t>(Rúbrica).</w:t>
                            </w:r>
                          </w:p>
                          <w:p w14:paraId="54A81805" w14:textId="77777777" w:rsidR="003443B2" w:rsidRDefault="003443B2" w:rsidP="008016F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A44D5" id="Cuadro de texto 15" o:spid="_x0000_s1027" type="#_x0000_t202" style="position:absolute;left:0;text-align:left;margin-left:-26.25pt;margin-top:48.8pt;width:195.75pt;height:70.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6E7C7677" w14:textId="77777777" w:rsidR="003443B2" w:rsidRPr="00EF2FC0" w:rsidRDefault="003443B2" w:rsidP="008016F1">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37D9AF3D" w14:textId="77777777" w:rsidR="003443B2" w:rsidRPr="00EF2FC0" w:rsidRDefault="003443B2" w:rsidP="008016F1">
                      <w:pPr>
                        <w:jc w:val="center"/>
                        <w:rPr>
                          <w:rFonts w:ascii="Palatino Linotype" w:hAnsi="Palatino Linotype"/>
                        </w:rPr>
                      </w:pPr>
                      <w:r w:rsidRPr="00EF2FC0">
                        <w:rPr>
                          <w:rFonts w:ascii="Palatino Linotype" w:hAnsi="Palatino Linotype"/>
                        </w:rPr>
                        <w:t>Comisionada</w:t>
                      </w:r>
                    </w:p>
                    <w:p w14:paraId="35248250" w14:textId="77777777" w:rsidR="003443B2" w:rsidRDefault="003443B2" w:rsidP="008016F1">
                      <w:pPr>
                        <w:jc w:val="center"/>
                        <w:rPr>
                          <w:rFonts w:ascii="Palatino Linotype" w:hAnsi="Palatino Linotype"/>
                          <w:b/>
                        </w:rPr>
                      </w:pPr>
                      <w:r>
                        <w:rPr>
                          <w:rFonts w:ascii="Palatino Linotype" w:hAnsi="Palatino Linotype"/>
                          <w:b/>
                        </w:rPr>
                        <w:t>(Rúbrica).</w:t>
                      </w:r>
                    </w:p>
                    <w:p w14:paraId="54A81805" w14:textId="77777777" w:rsidR="003443B2" w:rsidRDefault="003443B2" w:rsidP="008016F1">
                      <w:pPr>
                        <w:jc w:val="center"/>
                      </w:pPr>
                    </w:p>
                  </w:txbxContent>
                </v:textbox>
                <w10:wrap anchorx="margin"/>
              </v:shape>
            </w:pict>
          </mc:Fallback>
        </mc:AlternateContent>
      </w:r>
    </w:p>
    <w:p w14:paraId="12992AB4" w14:textId="77777777" w:rsidR="008016F1" w:rsidRDefault="008016F1" w:rsidP="008016F1">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1488" behindDoc="0" locked="0" layoutInCell="1" allowOverlap="1" wp14:anchorId="5234B7E4" wp14:editId="4B7F89C8">
                <wp:simplePos x="0" y="0"/>
                <wp:positionH relativeFrom="margin">
                  <wp:posOffset>3558540</wp:posOffset>
                </wp:positionH>
                <wp:positionV relativeFrom="paragraph">
                  <wp:posOffset>85090</wp:posOffset>
                </wp:positionV>
                <wp:extent cx="2543175" cy="942975"/>
                <wp:effectExtent l="0" t="0" r="28575" b="28575"/>
                <wp:wrapNone/>
                <wp:docPr id="16" name="Cuadro de texto 16"/>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DBEA8DB" w14:textId="77777777" w:rsidR="003443B2" w:rsidRPr="00EF2FC0" w:rsidRDefault="003443B2" w:rsidP="008016F1">
                            <w:pPr>
                              <w:jc w:val="center"/>
                              <w:rPr>
                                <w:rFonts w:ascii="Palatino Linotype" w:hAnsi="Palatino Linotype"/>
                              </w:rPr>
                            </w:pPr>
                            <w:r>
                              <w:rPr>
                                <w:rFonts w:ascii="Palatino Linotype" w:hAnsi="Palatino Linotype"/>
                                <w:b/>
                              </w:rPr>
                              <w:t>José Guadalupe Luna Hernández</w:t>
                            </w:r>
                          </w:p>
                          <w:p w14:paraId="4660CB60" w14:textId="77777777" w:rsidR="003443B2" w:rsidRDefault="003443B2" w:rsidP="008016F1">
                            <w:pPr>
                              <w:jc w:val="center"/>
                              <w:rPr>
                                <w:rFonts w:ascii="Palatino Linotype" w:hAnsi="Palatino Linotype"/>
                              </w:rPr>
                            </w:pPr>
                            <w:r w:rsidRPr="00EF2FC0">
                              <w:rPr>
                                <w:rFonts w:ascii="Palatino Linotype" w:hAnsi="Palatino Linotype"/>
                              </w:rPr>
                              <w:t>Comisionado</w:t>
                            </w:r>
                          </w:p>
                          <w:p w14:paraId="0A66F86C" w14:textId="77777777" w:rsidR="003443B2" w:rsidRPr="009234AD" w:rsidRDefault="003443B2" w:rsidP="008016F1">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4B7E4" id="Cuadro de texto 16" o:spid="_x0000_s1028" type="#_x0000_t202" style="position:absolute;left:0;text-align:left;margin-left:280.2pt;margin-top:6.7pt;width:200.25pt;height:74.2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nXmg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G&#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cm+N+kZZQrXD/vHQ&#10;DmJw/EZhkW9ZiA/M4+Rhy+A2iff4kRqwSNBJlKzB/37rPuFxIFBLSY2TXNLwa8O8oER/szgqF8Px&#10;OI1+Pown5yM8+GPN8lhjN2YB2DlD3FuOZzHho+5F6cE849KZp1dRxSzHt0sae3ER2/2CS4uL+TyD&#10;cNgdi7f20fHkOrGcWvipeWbedX2ehu0O+pln01ft3mKTpYX5JoJUeRYSzy2rHf+4KPI0dUstbaLj&#10;c0YdVu/sDwAAAP//AwBQSwMEFAAGAAgAAAAhANi9YB7fAAAACgEAAA8AAABkcnMvZG93bnJldi54&#10;bWxMj0FLw0AQhe+C/2EZwZvdrY2hidmUoIiggli9eJsmYxLMzobstk3/veNJT8PMe7z5XrGZ3aAO&#10;NIXes4XlwoAirn3Tc2vh4/3hag0qROQGB89k4UQBNuX5WYF544/8RodtbJWEcMjRQhfjmGsd6o4c&#10;hoUfiUX78pPDKOvU6mbCo4S7QV8bk2qHPcuHDke666j+3u6dhafkE+9X8ZlOkefXqnpcj0l4sfby&#10;Yq5uQUWa458ZfvEFHUph2vk9N0ENFm5Sk4hVhJVMMWSpyUDt5JAuM9Blof9XKH8AAAD//wMAUEsB&#10;Ai0AFAAGAAgAAAAhALaDOJL+AAAA4QEAABMAAAAAAAAAAAAAAAAAAAAAAFtDb250ZW50X1R5cGVz&#10;XS54bWxQSwECLQAUAAYACAAAACEAOP0h/9YAAACUAQAACwAAAAAAAAAAAAAAAAAvAQAAX3JlbHMv&#10;LnJlbHNQSwECLQAUAAYACAAAACEAognp15oCAADCBQAADgAAAAAAAAAAAAAAAAAuAgAAZHJzL2Uy&#10;b0RvYy54bWxQSwECLQAUAAYACAAAACEA2L1gHt8AAAAKAQAADwAAAAAAAAAAAAAAAAD0BAAAZHJz&#10;L2Rvd25yZXYueG1sUEsFBgAAAAAEAAQA8wAAAAAGAAAAAA==&#10;" fillcolor="white [3201]" strokecolor="white [3212]" strokeweight=".5pt">
                <v:textbox>
                  <w:txbxContent>
                    <w:p w14:paraId="6DBEA8DB" w14:textId="77777777" w:rsidR="003443B2" w:rsidRPr="00EF2FC0" w:rsidRDefault="003443B2" w:rsidP="008016F1">
                      <w:pPr>
                        <w:jc w:val="center"/>
                        <w:rPr>
                          <w:rFonts w:ascii="Palatino Linotype" w:hAnsi="Palatino Linotype"/>
                        </w:rPr>
                      </w:pPr>
                      <w:r>
                        <w:rPr>
                          <w:rFonts w:ascii="Palatino Linotype" w:hAnsi="Palatino Linotype"/>
                          <w:b/>
                        </w:rPr>
                        <w:t>José Guadalupe Luna Hernández</w:t>
                      </w:r>
                    </w:p>
                    <w:p w14:paraId="4660CB60" w14:textId="77777777" w:rsidR="003443B2" w:rsidRDefault="003443B2" w:rsidP="008016F1">
                      <w:pPr>
                        <w:jc w:val="center"/>
                        <w:rPr>
                          <w:rFonts w:ascii="Palatino Linotype" w:hAnsi="Palatino Linotype"/>
                        </w:rPr>
                      </w:pPr>
                      <w:r w:rsidRPr="00EF2FC0">
                        <w:rPr>
                          <w:rFonts w:ascii="Palatino Linotype" w:hAnsi="Palatino Linotype"/>
                        </w:rPr>
                        <w:t>Comisionado</w:t>
                      </w:r>
                    </w:p>
                    <w:p w14:paraId="0A66F86C" w14:textId="77777777" w:rsidR="003443B2" w:rsidRPr="009234AD" w:rsidRDefault="003443B2" w:rsidP="008016F1">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1907EDF8" w14:textId="77777777" w:rsidR="008016F1" w:rsidRPr="00D54B7D" w:rsidRDefault="008016F1" w:rsidP="008016F1">
      <w:pPr>
        <w:spacing w:before="240" w:line="480" w:lineRule="auto"/>
        <w:jc w:val="both"/>
        <w:rPr>
          <w:rFonts w:ascii="Palatino Linotype" w:hAnsi="Palatino Linotype"/>
        </w:rPr>
      </w:pPr>
    </w:p>
    <w:p w14:paraId="60410DDF" w14:textId="77777777" w:rsidR="008016F1" w:rsidRPr="00D54B7D" w:rsidRDefault="008016F1" w:rsidP="008016F1">
      <w:pPr>
        <w:spacing w:before="240" w:line="480" w:lineRule="auto"/>
        <w:jc w:val="center"/>
        <w:rPr>
          <w:rFonts w:ascii="Palatino Linotype" w:hAnsi="Palatino Linotype"/>
        </w:rPr>
      </w:pPr>
    </w:p>
    <w:p w14:paraId="3ABE087E" w14:textId="77777777" w:rsidR="008016F1" w:rsidRDefault="008016F1" w:rsidP="008016F1">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4560" behindDoc="0" locked="0" layoutInCell="1" allowOverlap="1" wp14:anchorId="76D5A355" wp14:editId="7CE7E05F">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F5175E" w14:textId="77777777" w:rsidR="003443B2" w:rsidRPr="00EF2FC0" w:rsidRDefault="003443B2" w:rsidP="008016F1">
                            <w:pPr>
                              <w:jc w:val="center"/>
                              <w:rPr>
                                <w:rFonts w:ascii="Palatino Linotype" w:hAnsi="Palatino Linotype"/>
                              </w:rPr>
                            </w:pPr>
                            <w:r w:rsidRPr="00EF2FC0">
                              <w:rPr>
                                <w:rFonts w:ascii="Palatino Linotype" w:hAnsi="Palatino Linotype"/>
                                <w:b/>
                              </w:rPr>
                              <w:t>Javier Martínez Cruz</w:t>
                            </w:r>
                          </w:p>
                          <w:p w14:paraId="798E5540" w14:textId="77777777" w:rsidR="003443B2" w:rsidRDefault="003443B2" w:rsidP="008016F1">
                            <w:pPr>
                              <w:jc w:val="center"/>
                              <w:rPr>
                                <w:rFonts w:ascii="Palatino Linotype" w:hAnsi="Palatino Linotype"/>
                              </w:rPr>
                            </w:pPr>
                            <w:r w:rsidRPr="00EF2FC0">
                              <w:rPr>
                                <w:rFonts w:ascii="Palatino Linotype" w:hAnsi="Palatino Linotype"/>
                              </w:rPr>
                              <w:t>Comisionado</w:t>
                            </w:r>
                          </w:p>
                          <w:p w14:paraId="64696BDD" w14:textId="77777777" w:rsidR="003443B2" w:rsidRPr="00F55D03" w:rsidRDefault="003443B2" w:rsidP="008016F1">
                            <w:pPr>
                              <w:jc w:val="center"/>
                              <w:rPr>
                                <w:rFonts w:ascii="Palatino Linotype" w:hAnsi="Palatino Linotype"/>
                                <w:b/>
                              </w:rPr>
                            </w:pPr>
                            <w:r>
                              <w:rPr>
                                <w:rFonts w:ascii="Palatino Linotype" w:hAnsi="Palatino Linotype"/>
                                <w:b/>
                              </w:rPr>
                              <w:t>(Rúbrica).</w:t>
                            </w:r>
                          </w:p>
                          <w:p w14:paraId="3B5BE19D" w14:textId="77777777" w:rsidR="003443B2" w:rsidRDefault="003443B2" w:rsidP="008016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5A355" id="Cuadro de texto 17" o:spid="_x0000_s1029" type="#_x0000_t202" style="position:absolute;margin-left:-23.55pt;margin-top:45.9pt;width:195.75pt;height:73.8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74F5175E" w14:textId="77777777" w:rsidR="003443B2" w:rsidRPr="00EF2FC0" w:rsidRDefault="003443B2" w:rsidP="008016F1">
                      <w:pPr>
                        <w:jc w:val="center"/>
                        <w:rPr>
                          <w:rFonts w:ascii="Palatino Linotype" w:hAnsi="Palatino Linotype"/>
                        </w:rPr>
                      </w:pPr>
                      <w:r w:rsidRPr="00EF2FC0">
                        <w:rPr>
                          <w:rFonts w:ascii="Palatino Linotype" w:hAnsi="Palatino Linotype"/>
                          <w:b/>
                        </w:rPr>
                        <w:t>Javier Martínez Cruz</w:t>
                      </w:r>
                    </w:p>
                    <w:p w14:paraId="798E5540" w14:textId="77777777" w:rsidR="003443B2" w:rsidRDefault="003443B2" w:rsidP="008016F1">
                      <w:pPr>
                        <w:jc w:val="center"/>
                        <w:rPr>
                          <w:rFonts w:ascii="Palatino Linotype" w:hAnsi="Palatino Linotype"/>
                        </w:rPr>
                      </w:pPr>
                      <w:r w:rsidRPr="00EF2FC0">
                        <w:rPr>
                          <w:rFonts w:ascii="Palatino Linotype" w:hAnsi="Palatino Linotype"/>
                        </w:rPr>
                        <w:t>Comisionado</w:t>
                      </w:r>
                    </w:p>
                    <w:p w14:paraId="64696BDD" w14:textId="77777777" w:rsidR="003443B2" w:rsidRPr="00F55D03" w:rsidRDefault="003443B2" w:rsidP="008016F1">
                      <w:pPr>
                        <w:jc w:val="center"/>
                        <w:rPr>
                          <w:rFonts w:ascii="Palatino Linotype" w:hAnsi="Palatino Linotype"/>
                          <w:b/>
                        </w:rPr>
                      </w:pPr>
                      <w:r>
                        <w:rPr>
                          <w:rFonts w:ascii="Palatino Linotype" w:hAnsi="Palatino Linotype"/>
                          <w:b/>
                        </w:rPr>
                        <w:t>(Rúbrica).</w:t>
                      </w:r>
                    </w:p>
                    <w:p w14:paraId="3B5BE19D" w14:textId="77777777" w:rsidR="003443B2" w:rsidRDefault="003443B2" w:rsidP="008016F1"/>
                  </w:txbxContent>
                </v:textbox>
                <w10:wrap anchorx="margin"/>
              </v:shape>
            </w:pict>
          </mc:Fallback>
        </mc:AlternateContent>
      </w:r>
    </w:p>
    <w:p w14:paraId="27589381" w14:textId="77777777" w:rsidR="008016F1" w:rsidRDefault="008016F1" w:rsidP="008016F1">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3536" behindDoc="0" locked="0" layoutInCell="1" allowOverlap="1" wp14:anchorId="66979D50" wp14:editId="617AE931">
                <wp:simplePos x="0" y="0"/>
                <wp:positionH relativeFrom="margin">
                  <wp:posOffset>3577590</wp:posOffset>
                </wp:positionH>
                <wp:positionV relativeFrom="paragraph">
                  <wp:posOffset>53340</wp:posOffset>
                </wp:positionV>
                <wp:extent cx="2543175" cy="937895"/>
                <wp:effectExtent l="0" t="0" r="28575" b="14605"/>
                <wp:wrapNone/>
                <wp:docPr id="10" name="Cuadro de texto 10"/>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E24FDB1" w14:textId="77777777" w:rsidR="003443B2" w:rsidRPr="00EF2FC0" w:rsidRDefault="003443B2" w:rsidP="008016F1">
                            <w:pPr>
                              <w:jc w:val="center"/>
                              <w:rPr>
                                <w:rFonts w:ascii="Palatino Linotype" w:hAnsi="Palatino Linotype"/>
                              </w:rPr>
                            </w:pPr>
                            <w:r>
                              <w:rPr>
                                <w:rFonts w:ascii="Palatino Linotype" w:hAnsi="Palatino Linotype"/>
                                <w:b/>
                              </w:rPr>
                              <w:t>Luis Gustavo Parra Noriega</w:t>
                            </w:r>
                          </w:p>
                          <w:p w14:paraId="5C254B9C" w14:textId="77777777" w:rsidR="003443B2" w:rsidRDefault="003443B2" w:rsidP="008016F1">
                            <w:pPr>
                              <w:jc w:val="center"/>
                              <w:rPr>
                                <w:rFonts w:ascii="Palatino Linotype" w:hAnsi="Palatino Linotype"/>
                              </w:rPr>
                            </w:pPr>
                            <w:r w:rsidRPr="00EF2FC0">
                              <w:rPr>
                                <w:rFonts w:ascii="Palatino Linotype" w:hAnsi="Palatino Linotype"/>
                              </w:rPr>
                              <w:t>Comisionado</w:t>
                            </w:r>
                          </w:p>
                          <w:p w14:paraId="1DD2977C" w14:textId="77777777" w:rsidR="003443B2" w:rsidRPr="00F55D03" w:rsidRDefault="003443B2" w:rsidP="008016F1">
                            <w:pPr>
                              <w:jc w:val="center"/>
                              <w:rPr>
                                <w:rFonts w:ascii="Palatino Linotype" w:hAnsi="Palatino Linotype"/>
                                <w:b/>
                              </w:rPr>
                            </w:pPr>
                            <w:r>
                              <w:rPr>
                                <w:rFonts w:ascii="Palatino Linotype" w:hAnsi="Palatino Linotype"/>
                                <w:b/>
                              </w:rPr>
                              <w:t>(Rúbrica).</w:t>
                            </w:r>
                          </w:p>
                          <w:p w14:paraId="330A3488" w14:textId="77777777" w:rsidR="003443B2" w:rsidRDefault="003443B2" w:rsidP="008016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79D50" id="Cuadro de texto 10" o:spid="_x0000_s1030" type="#_x0000_t202" style="position:absolute;margin-left:281.7pt;margin-top:4.2pt;width:200.25pt;height:73.8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ZifmgIAAMIFAAAOAAAAZHJzL2Uyb0RvYy54bWysVE1vGyEQvVfqf0Dcm7UdOx9W1pHrKFWl&#10;qImaVDljFmxUYChg77q/vgO7aztpLql62QXmzWPmMTNX143RZCt8UGBLOjwZUCIsh0rZVUl/PN1+&#10;uqAkRGYrpsGKku5EoNezjx+uajcVI1iDroQnSGLDtHYlXcfopkUR+FoYFk7ACYtGCd6wiFu/KirP&#10;amQ3uhgNBmdFDb5yHrgIAU9vWiOdZX4pBY/3UgYRiS4pxhbz1+fvMn2L2RWbrjxza8W7MNg/RGGY&#10;snjpnuqGRUY2Xv1FZRT3EEDGEw6mACkVFzkHzGY4eJXN45o5kXNBcYLbyxT+Hy3/tn3wRFX4diiP&#10;ZQbfaLFhlQdSCRJFE4GgBWWqXZgi+tEhPjafoUGX/jzgYcq+kd6kP+ZF0I6Mu73ISEU4Ho4m49Ph&#10;+YQSjrbL0/OLy0miKQ7ezof4RYAhaVFSj4+YtWXbuxBbaA9JlwXQqrpVWudNKhyx0J5sGT65jjlG&#10;JH+B0pbUJT07nQwy8QtbLr0Dw3L1BgPyaZuuE7nEurCSQq0SeRV3WiSMtt+FRImzIG/EyDgXdh9n&#10;RieUxIze49jhD1G9x7nNAz3yzWDj3tkoC75V6aW01c9eGNni8Q2P8k7L2CybXFvjvlCWUO2wfjy0&#10;jRgcv1X4yHcsxAfmsfOwZHCaxHv8SA34SNCtKFmD//3WecJjQ6CVkho7uaTh14Z5QYn+arFVLofj&#10;cWr9vBlPzke48ceW5bHFbswCsHKGOLccz8uEj7pfSg/mGYfOPN2KJmY53l3S2C8XsZ0vOLS4mM8z&#10;CJvdsXhnHx1P1EnlVMJPzTPzrqvz1GzfoO95Nn1V7i02eVqYbyJIlXsh6dyq2umPgyJ3UzfU0iQ6&#10;3mfUYfTO/gA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pe2Yn5oCAADCBQAADgAAAAAAAAAAAAAAAAAuAgAAZHJzL2Uy&#10;b0RvYy54bWxQSwECLQAUAAYACAAAACEA/GjqzN8AAAAJAQAADwAAAAAAAAAAAAAAAAD0BAAAZHJz&#10;L2Rvd25yZXYueG1sUEsFBgAAAAAEAAQA8wAAAAAGAAAAAA==&#10;" fillcolor="white [3201]" strokecolor="white [3212]" strokeweight=".5pt">
                <v:textbox>
                  <w:txbxContent>
                    <w:p w14:paraId="2E24FDB1" w14:textId="77777777" w:rsidR="003443B2" w:rsidRPr="00EF2FC0" w:rsidRDefault="003443B2" w:rsidP="008016F1">
                      <w:pPr>
                        <w:jc w:val="center"/>
                        <w:rPr>
                          <w:rFonts w:ascii="Palatino Linotype" w:hAnsi="Palatino Linotype"/>
                        </w:rPr>
                      </w:pPr>
                      <w:r>
                        <w:rPr>
                          <w:rFonts w:ascii="Palatino Linotype" w:hAnsi="Palatino Linotype"/>
                          <w:b/>
                        </w:rPr>
                        <w:t>Luis Gustavo Parra Noriega</w:t>
                      </w:r>
                    </w:p>
                    <w:p w14:paraId="5C254B9C" w14:textId="77777777" w:rsidR="003443B2" w:rsidRDefault="003443B2" w:rsidP="008016F1">
                      <w:pPr>
                        <w:jc w:val="center"/>
                        <w:rPr>
                          <w:rFonts w:ascii="Palatino Linotype" w:hAnsi="Palatino Linotype"/>
                        </w:rPr>
                      </w:pPr>
                      <w:r w:rsidRPr="00EF2FC0">
                        <w:rPr>
                          <w:rFonts w:ascii="Palatino Linotype" w:hAnsi="Palatino Linotype"/>
                        </w:rPr>
                        <w:t>Comisionado</w:t>
                      </w:r>
                    </w:p>
                    <w:p w14:paraId="1DD2977C" w14:textId="77777777" w:rsidR="003443B2" w:rsidRPr="00F55D03" w:rsidRDefault="003443B2" w:rsidP="008016F1">
                      <w:pPr>
                        <w:jc w:val="center"/>
                        <w:rPr>
                          <w:rFonts w:ascii="Palatino Linotype" w:hAnsi="Palatino Linotype"/>
                          <w:b/>
                        </w:rPr>
                      </w:pPr>
                      <w:r>
                        <w:rPr>
                          <w:rFonts w:ascii="Palatino Linotype" w:hAnsi="Palatino Linotype"/>
                          <w:b/>
                        </w:rPr>
                        <w:t>(Rúbrica).</w:t>
                      </w:r>
                    </w:p>
                    <w:p w14:paraId="330A3488" w14:textId="77777777" w:rsidR="003443B2" w:rsidRDefault="003443B2" w:rsidP="008016F1"/>
                  </w:txbxContent>
                </v:textbox>
                <w10:wrap anchorx="margin"/>
              </v:shape>
            </w:pict>
          </mc:Fallback>
        </mc:AlternateContent>
      </w:r>
    </w:p>
    <w:p w14:paraId="0C1F8B84" w14:textId="77777777" w:rsidR="008016F1" w:rsidRDefault="008016F1" w:rsidP="008016F1">
      <w:pPr>
        <w:spacing w:before="240" w:line="480" w:lineRule="auto"/>
        <w:rPr>
          <w:rFonts w:ascii="Palatino Linotype" w:hAnsi="Palatino Linotype"/>
          <w:b/>
        </w:rPr>
      </w:pPr>
    </w:p>
    <w:p w14:paraId="3137FDA7" w14:textId="77777777" w:rsidR="008016F1" w:rsidRDefault="008016F1" w:rsidP="008016F1">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2512" behindDoc="0" locked="0" layoutInCell="1" allowOverlap="1" wp14:anchorId="4350E28E" wp14:editId="11102EB1">
                <wp:simplePos x="0" y="0"/>
                <wp:positionH relativeFrom="margin">
                  <wp:align>center</wp:align>
                </wp:positionH>
                <wp:positionV relativeFrom="paragraph">
                  <wp:posOffset>383985</wp:posOffset>
                </wp:positionV>
                <wp:extent cx="3152775" cy="91440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6E4444" w14:textId="77777777" w:rsidR="003443B2" w:rsidRPr="007F6133" w:rsidRDefault="003443B2" w:rsidP="008016F1">
                            <w:pPr>
                              <w:jc w:val="center"/>
                              <w:rPr>
                                <w:rFonts w:ascii="Palatino Linotype" w:hAnsi="Palatino Linotype"/>
                                <w:b/>
                              </w:rPr>
                            </w:pPr>
                            <w:r>
                              <w:rPr>
                                <w:rFonts w:ascii="Palatino Linotype" w:hAnsi="Palatino Linotype"/>
                                <w:b/>
                              </w:rPr>
                              <w:t xml:space="preserve">Alexis Tapia Ramírez </w:t>
                            </w:r>
                          </w:p>
                          <w:p w14:paraId="3D3DBB3F" w14:textId="77777777" w:rsidR="003443B2" w:rsidRDefault="003443B2" w:rsidP="008016F1">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044531DD" w14:textId="77777777" w:rsidR="003443B2" w:rsidRDefault="003443B2" w:rsidP="008016F1">
                            <w:pPr>
                              <w:jc w:val="center"/>
                              <w:rPr>
                                <w:rFonts w:ascii="Palatino Linotype" w:hAnsi="Palatino Linotype"/>
                                <w:b/>
                              </w:rPr>
                            </w:pPr>
                            <w:r>
                              <w:rPr>
                                <w:rFonts w:ascii="Palatino Linotype" w:hAnsi="Palatino Linotype"/>
                                <w:b/>
                              </w:rPr>
                              <w:t>(Rúbrica).</w:t>
                            </w:r>
                          </w:p>
                          <w:p w14:paraId="6D9693D2" w14:textId="77777777" w:rsidR="003443B2" w:rsidRDefault="003443B2" w:rsidP="008016F1">
                            <w:pPr>
                              <w:jc w:val="center"/>
                              <w:rPr>
                                <w:rFonts w:ascii="Palatino Linotype" w:hAnsi="Palatino Linotype"/>
                              </w:rPr>
                            </w:pPr>
                          </w:p>
                          <w:p w14:paraId="44B1C365" w14:textId="77777777" w:rsidR="003443B2" w:rsidRPr="00EF2FC0" w:rsidRDefault="003443B2" w:rsidP="008016F1">
                            <w:pPr>
                              <w:jc w:val="center"/>
                              <w:rPr>
                                <w:rFonts w:ascii="Palatino Linotype" w:hAnsi="Palatino Linotype"/>
                              </w:rPr>
                            </w:pPr>
                          </w:p>
                          <w:p w14:paraId="72A1C6F1" w14:textId="77777777" w:rsidR="003443B2" w:rsidRDefault="003443B2" w:rsidP="008016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0E28E" id="Cuadro de texto 18" o:spid="_x0000_s1031" type="#_x0000_t202" style="position:absolute;margin-left:0;margin-top:30.25pt;width:248.25pt;height:1in;z-index:251712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WimAIAAMIFAAAOAAAAZHJzL2Uyb0RvYy54bWysVMtOGzEU3VfqP1jel0kCgTZigtIgqkqo&#10;oELF2vHYyageX9d2kkm/vseevKBsqLqZsX3PfZ37uLxqG8NWyoeabMn7Jz3OlJVU1XZe8h+PNx8+&#10;chaisJUwZFXJNyrwq/H7d5drN1IDWpCplGcwYsNo7Uq+iNGNiiLIhWpEOCGnLISafCMirn5eVF6s&#10;Yb0xxaDXOy/W5CvnSaoQ8HrdCfk429dayXindVCRmZIjtpi/Pn9n6VuML8Vo7oVb1HIbhviHKBpR&#10;Wzjdm7oWUbClr/8y1dTSUyAdTyQ1BWldS5VzQDb93otsHhbCqZwLyAluT1P4f2blt9W9Z3WF2qFS&#10;VjSo0XQpKk+sUiyqNhKDBDStXRgB/eCAj+1naqGyew94TNm32jfpj7wY5CB8sycZppjE42l/OLi4&#10;GHImIfvUPzvr5SoUB23nQ/yiqGHpUHKPImZuxeo2REQC6A6SnAUydXVTG5MvqXHU1Hi2Eii5iTlG&#10;aDxDGcvWJT8/Hfay4Wey3HoHC7P5KxZgz9jkTuUW24aVGOqYyKe4MSphjP2uNCjOhLwSo5BS2X2c&#10;GZ1QGhm9RXGLP0T1FuUuD2hkz2TjXrmpLfmOpefUVj93xOgOj8Ic5Z2OsZ21ubeGu0aZUbVB/3jq&#10;BjE4eVOjyLcixHvhMXloGWyTeIePNoQi0fbE2YL879feEx4DASlna0xyycOvpfCKM/PVYlRyj2H0&#10;8+VseDGAD38smR1L7LKZEjqnj73lZD4mfDS7o/bUPGHpTJJXiISV8F3yuDtOY7dfsLSkmkwyCMPu&#10;RLy1D04m04nl1MKP7ZPwbtvnadi+0W7mxehFu3fYpGlpsoyk6zwLieeO1S3/WBR5RLZLLW2i43tG&#10;HVbv+A8AAAD//wMAUEsDBBQABgAIAAAAIQBhkaf/3QAAAAcBAAAPAAAAZHJzL2Rvd25yZXYueG1s&#10;TI9BS8NAEIXvgv9hGcGb3VjT0MZMSlBE0IJYe/E2zY5JMDsbsts2/feuJ73N4z3e+6ZYT7ZXRx59&#10;5wThdpaAYqmd6aRB2H083SxB+UBiqHfCCGf2sC4vLwrKjTvJOx+3oVGxRHxOCG0IQ661r1u25Gdu&#10;YInelxsthSjHRpuRTrHc9nqeJJm21ElcaGngh5br7+3BIrykn/R4F175HGR6q6rn5ZD6DeL11VTd&#10;gwo8hb8w/OJHdCgj094dxHjVI8RHAkKWLEBFN11l8dgjzJN0Abos9H/+8gcAAP//AwBQSwECLQAU&#10;AAYACAAAACEAtoM4kv4AAADhAQAAEwAAAAAAAAAAAAAAAAAAAAAAW0NvbnRlbnRfVHlwZXNdLnht&#10;bFBLAQItABQABgAIAAAAIQA4/SH/1gAAAJQBAAALAAAAAAAAAAAAAAAAAC8BAABfcmVscy8ucmVs&#10;c1BLAQItABQABgAIAAAAIQAJcHWimAIAAMIFAAAOAAAAAAAAAAAAAAAAAC4CAABkcnMvZTJvRG9j&#10;LnhtbFBLAQItABQABgAIAAAAIQBhkaf/3QAAAAcBAAAPAAAAAAAAAAAAAAAAAPIEAABkcnMvZG93&#10;bnJldi54bWxQSwUGAAAAAAQABADzAAAA/AUAAAAA&#10;" fillcolor="white [3201]" strokecolor="white [3212]" strokeweight=".5pt">
                <v:textbox>
                  <w:txbxContent>
                    <w:p w14:paraId="4C6E4444" w14:textId="77777777" w:rsidR="003443B2" w:rsidRPr="007F6133" w:rsidRDefault="003443B2" w:rsidP="008016F1">
                      <w:pPr>
                        <w:jc w:val="center"/>
                        <w:rPr>
                          <w:rFonts w:ascii="Palatino Linotype" w:hAnsi="Palatino Linotype"/>
                          <w:b/>
                        </w:rPr>
                      </w:pPr>
                      <w:r>
                        <w:rPr>
                          <w:rFonts w:ascii="Palatino Linotype" w:hAnsi="Palatino Linotype"/>
                          <w:b/>
                        </w:rPr>
                        <w:t xml:space="preserve">Alexis Tapia Ramírez </w:t>
                      </w:r>
                    </w:p>
                    <w:p w14:paraId="3D3DBB3F" w14:textId="77777777" w:rsidR="003443B2" w:rsidRDefault="003443B2" w:rsidP="008016F1">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044531DD" w14:textId="77777777" w:rsidR="003443B2" w:rsidRDefault="003443B2" w:rsidP="008016F1">
                      <w:pPr>
                        <w:jc w:val="center"/>
                        <w:rPr>
                          <w:rFonts w:ascii="Palatino Linotype" w:hAnsi="Palatino Linotype"/>
                          <w:b/>
                        </w:rPr>
                      </w:pPr>
                      <w:r>
                        <w:rPr>
                          <w:rFonts w:ascii="Palatino Linotype" w:hAnsi="Palatino Linotype"/>
                          <w:b/>
                        </w:rPr>
                        <w:t>(Rúbrica).</w:t>
                      </w:r>
                    </w:p>
                    <w:p w14:paraId="6D9693D2" w14:textId="77777777" w:rsidR="003443B2" w:rsidRDefault="003443B2" w:rsidP="008016F1">
                      <w:pPr>
                        <w:jc w:val="center"/>
                        <w:rPr>
                          <w:rFonts w:ascii="Palatino Linotype" w:hAnsi="Palatino Linotype"/>
                        </w:rPr>
                      </w:pPr>
                    </w:p>
                    <w:p w14:paraId="44B1C365" w14:textId="77777777" w:rsidR="003443B2" w:rsidRPr="00EF2FC0" w:rsidRDefault="003443B2" w:rsidP="008016F1">
                      <w:pPr>
                        <w:jc w:val="center"/>
                        <w:rPr>
                          <w:rFonts w:ascii="Palatino Linotype" w:hAnsi="Palatino Linotype"/>
                        </w:rPr>
                      </w:pPr>
                    </w:p>
                    <w:p w14:paraId="72A1C6F1" w14:textId="77777777" w:rsidR="003443B2" w:rsidRDefault="003443B2" w:rsidP="008016F1"/>
                  </w:txbxContent>
                </v:textbox>
                <w10:wrap anchorx="margin"/>
              </v:shape>
            </w:pict>
          </mc:Fallback>
        </mc:AlternateContent>
      </w:r>
    </w:p>
    <w:p w14:paraId="4C0ABA12" w14:textId="77777777" w:rsidR="008016F1" w:rsidRPr="00D54B7D" w:rsidRDefault="008016F1" w:rsidP="008016F1">
      <w:pPr>
        <w:spacing w:before="240" w:line="480" w:lineRule="auto"/>
        <w:rPr>
          <w:rFonts w:ascii="Palatino Linotype" w:hAnsi="Palatino Linotype"/>
          <w:b/>
        </w:rPr>
      </w:pPr>
    </w:p>
    <w:p w14:paraId="52912C8A" w14:textId="77777777" w:rsidR="008016F1" w:rsidRDefault="008016F1" w:rsidP="008016F1">
      <w:pPr>
        <w:tabs>
          <w:tab w:val="left" w:pos="709"/>
        </w:tabs>
        <w:spacing w:before="240" w:line="360" w:lineRule="auto"/>
        <w:ind w:right="51"/>
        <w:jc w:val="both"/>
        <w:rPr>
          <w:rFonts w:ascii="Palatino Linotype" w:hAnsi="Palatino Linotype"/>
          <w:sz w:val="24"/>
          <w:szCs w:val="24"/>
        </w:rPr>
      </w:pPr>
    </w:p>
    <w:p w14:paraId="26668878" w14:textId="792F2866" w:rsidR="008016F1" w:rsidRDefault="008016F1" w:rsidP="008016F1">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043224">
        <w:rPr>
          <w:rFonts w:ascii="Palatino Linotype" w:hAnsi="Palatino Linotype" w:cs="Arial"/>
          <w:sz w:val="16"/>
          <w:szCs w:val="16"/>
        </w:rPr>
        <w:t>diez</w:t>
      </w:r>
      <w:r w:rsidR="003A73D3">
        <w:rPr>
          <w:rFonts w:ascii="Palatino Linotype" w:hAnsi="Palatino Linotype" w:cs="Arial"/>
          <w:sz w:val="16"/>
          <w:szCs w:val="16"/>
        </w:rPr>
        <w:t xml:space="preserve"> de octubre</w:t>
      </w:r>
      <w:r>
        <w:rPr>
          <w:rFonts w:ascii="Palatino Linotype" w:hAnsi="Palatino Linotype" w:cs="Arial"/>
          <w:sz w:val="16"/>
          <w:szCs w:val="16"/>
        </w:rPr>
        <w:t xml:space="preserve"> </w:t>
      </w:r>
      <w:r w:rsidRPr="00DF4D67">
        <w:rPr>
          <w:rFonts w:ascii="Palatino Linotype" w:hAnsi="Palatino Linotype" w:cs="Arial"/>
          <w:sz w:val="16"/>
          <w:szCs w:val="16"/>
        </w:rPr>
        <w:t xml:space="preserve">de dos mil </w:t>
      </w:r>
      <w:r>
        <w:rPr>
          <w:rFonts w:ascii="Palatino Linotype" w:hAnsi="Palatino Linotype" w:cs="Arial"/>
          <w:sz w:val="16"/>
          <w:szCs w:val="16"/>
        </w:rPr>
        <w:t>dieciocho</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3A73D3">
        <w:rPr>
          <w:rFonts w:ascii="Palatino Linotype" w:hAnsi="Palatino Linotype" w:cs="Arial"/>
          <w:bCs/>
          <w:sz w:val="16"/>
          <w:szCs w:val="16"/>
          <w:lang w:eastAsia="es-MX"/>
        </w:rPr>
        <w:t>02930</w:t>
      </w:r>
      <w:r>
        <w:rPr>
          <w:rFonts w:ascii="Palatino Linotype" w:hAnsi="Palatino Linotype" w:cs="Arial"/>
          <w:bCs/>
          <w:sz w:val="16"/>
          <w:szCs w:val="16"/>
          <w:lang w:eastAsia="es-MX"/>
        </w:rPr>
        <w:t xml:space="preserve">/INFOEM/IP/RR/2018.   </w:t>
      </w:r>
    </w:p>
    <w:p w14:paraId="0A3F582E" w14:textId="0D0DEF4F" w:rsidR="00C87238" w:rsidRPr="00C87238" w:rsidRDefault="008016F1" w:rsidP="003A73D3">
      <w:pPr>
        <w:spacing w:before="240"/>
        <w:jc w:val="both"/>
        <w:rPr>
          <w:rFonts w:ascii="Palatino Linotype" w:hAnsi="Palatino Linotype"/>
          <w:sz w:val="24"/>
          <w:szCs w:val="24"/>
          <w:lang w:val="es-ES_tradnl"/>
        </w:rPr>
      </w:pPr>
      <w:r>
        <w:rPr>
          <w:rFonts w:ascii="Palatino Linotype" w:hAnsi="Palatino Linotype" w:cs="Arial"/>
          <w:bCs/>
          <w:sz w:val="16"/>
          <w:szCs w:val="16"/>
          <w:lang w:eastAsia="es-MX"/>
        </w:rPr>
        <w:t xml:space="preserve">OSAM/JCMA   </w:t>
      </w:r>
    </w:p>
    <w:sectPr w:rsidR="00C87238" w:rsidRPr="00C87238"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259F2" w14:textId="77777777" w:rsidR="006A2CED" w:rsidRDefault="006A2CED" w:rsidP="006168E4">
      <w:pPr>
        <w:spacing w:after="0" w:line="240" w:lineRule="auto"/>
      </w:pPr>
      <w:r>
        <w:separator/>
      </w:r>
    </w:p>
  </w:endnote>
  <w:endnote w:type="continuationSeparator" w:id="0">
    <w:p w14:paraId="68681F65" w14:textId="77777777" w:rsidR="006A2CED" w:rsidRDefault="006A2CE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3443B2" w:rsidRPr="000B69FA" w:rsidRDefault="003443B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45340">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45340">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77777777" w:rsidR="003443B2" w:rsidRPr="000B69FA" w:rsidRDefault="003443B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4534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45340">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FFFB5" w14:textId="77777777" w:rsidR="006A2CED" w:rsidRDefault="006A2CED" w:rsidP="006168E4">
      <w:pPr>
        <w:spacing w:after="0" w:line="240" w:lineRule="auto"/>
      </w:pPr>
      <w:r>
        <w:separator/>
      </w:r>
    </w:p>
  </w:footnote>
  <w:footnote w:type="continuationSeparator" w:id="0">
    <w:p w14:paraId="1BF58F7F" w14:textId="77777777" w:rsidR="006A2CED" w:rsidRDefault="006A2CED" w:rsidP="006168E4">
      <w:pPr>
        <w:spacing w:after="0" w:line="240" w:lineRule="auto"/>
      </w:pPr>
      <w:r>
        <w:continuationSeparator/>
      </w:r>
    </w:p>
  </w:footnote>
  <w:footnote w:id="1">
    <w:p w14:paraId="70F88B9F" w14:textId="77777777" w:rsidR="003443B2" w:rsidRPr="005552A8" w:rsidRDefault="003443B2" w:rsidP="000D4532">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A11475B" w14:textId="77777777" w:rsidR="003443B2" w:rsidRPr="005552A8" w:rsidRDefault="003443B2" w:rsidP="000D453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77777777" w:rsidR="003443B2" w:rsidRDefault="003443B2">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443B2" w14:paraId="17981A04" w14:textId="77777777" w:rsidTr="00FB4AAD">
      <w:trPr>
        <w:trHeight w:val="227"/>
      </w:trPr>
      <w:tc>
        <w:tcPr>
          <w:tcW w:w="5529" w:type="dxa"/>
          <w:hideMark/>
        </w:tcPr>
        <w:p w14:paraId="0E414BC5" w14:textId="77777777" w:rsidR="003443B2" w:rsidRDefault="003443B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2AAF3CDA" w:rsidR="003443B2" w:rsidRPr="00B4142F" w:rsidRDefault="003443B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02930/INFOEM/IP/RR/2018</w:t>
          </w:r>
        </w:p>
      </w:tc>
    </w:tr>
    <w:tr w:rsidR="003443B2" w14:paraId="637042F0" w14:textId="77777777" w:rsidTr="00FB4AAD">
      <w:trPr>
        <w:trHeight w:val="242"/>
      </w:trPr>
      <w:tc>
        <w:tcPr>
          <w:tcW w:w="5529" w:type="dxa"/>
          <w:hideMark/>
        </w:tcPr>
        <w:p w14:paraId="412AD568" w14:textId="77777777" w:rsidR="003443B2" w:rsidRDefault="003443B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5317E7CC" w:rsidR="003443B2" w:rsidRPr="00F06FED" w:rsidRDefault="003443B2" w:rsidP="00C25084">
          <w:pPr>
            <w:spacing w:after="120" w:line="256" w:lineRule="auto"/>
            <w:ind w:left="639" w:right="214"/>
            <w:jc w:val="both"/>
            <w:rPr>
              <w:rFonts w:ascii="Palatino Linotype" w:hAnsi="Palatino Linotype" w:cs="Arial"/>
            </w:rPr>
          </w:pPr>
          <w:r>
            <w:rPr>
              <w:rFonts w:ascii="Palatino Linotype" w:hAnsi="Palatino Linotype" w:cs="Arial"/>
              <w:szCs w:val="20"/>
            </w:rPr>
            <w:t>Ayuntamiento de Cuautitlán Izcalli</w:t>
          </w:r>
        </w:p>
      </w:tc>
    </w:tr>
    <w:tr w:rsidR="003443B2" w14:paraId="21BFE746" w14:textId="77777777" w:rsidTr="00FB4AAD">
      <w:trPr>
        <w:trHeight w:val="342"/>
      </w:trPr>
      <w:tc>
        <w:tcPr>
          <w:tcW w:w="5529" w:type="dxa"/>
          <w:hideMark/>
        </w:tcPr>
        <w:p w14:paraId="64C4E314" w14:textId="77777777" w:rsidR="003443B2" w:rsidRDefault="003443B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3443B2" w:rsidRDefault="003443B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3443B2" w:rsidRDefault="003443B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443B2" w14:paraId="385FD437" w14:textId="77777777" w:rsidTr="00FB4AAD">
      <w:trPr>
        <w:trHeight w:val="227"/>
      </w:trPr>
      <w:tc>
        <w:tcPr>
          <w:tcW w:w="5529" w:type="dxa"/>
          <w:hideMark/>
        </w:tcPr>
        <w:p w14:paraId="272860E8" w14:textId="77777777" w:rsidR="003443B2" w:rsidRDefault="003443B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723C9A5E" w:rsidR="003443B2" w:rsidRPr="00B4142F" w:rsidRDefault="003443B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02930/INFOEM/IP/RR/2018</w:t>
          </w:r>
        </w:p>
      </w:tc>
    </w:tr>
    <w:tr w:rsidR="003443B2" w14:paraId="33FC5097" w14:textId="77777777" w:rsidTr="00FB4AAD">
      <w:trPr>
        <w:trHeight w:val="196"/>
      </w:trPr>
      <w:tc>
        <w:tcPr>
          <w:tcW w:w="5529" w:type="dxa"/>
          <w:hideMark/>
        </w:tcPr>
        <w:p w14:paraId="4F5D01E5" w14:textId="77777777" w:rsidR="003443B2" w:rsidRDefault="003443B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09CD7C17" w:rsidR="003443B2" w:rsidRPr="00F06FED" w:rsidRDefault="00B52FBE" w:rsidP="00CC0C5F">
          <w:pPr>
            <w:spacing w:after="120" w:line="256" w:lineRule="auto"/>
            <w:ind w:left="639" w:right="214"/>
            <w:jc w:val="both"/>
            <w:rPr>
              <w:rFonts w:ascii="Palatino Linotype" w:hAnsi="Palatino Linotype" w:cs="Arial"/>
            </w:rPr>
          </w:pPr>
          <w:r>
            <w:rPr>
              <w:rFonts w:ascii="Palatino Linotype" w:hAnsi="Palatino Linotype" w:cs="Arial"/>
            </w:rPr>
            <w:t>XXXXXXXXXXXXXXXXX</w:t>
          </w:r>
        </w:p>
      </w:tc>
    </w:tr>
    <w:tr w:rsidR="003443B2" w14:paraId="178280DE" w14:textId="77777777" w:rsidTr="00FB4AAD">
      <w:trPr>
        <w:trHeight w:val="242"/>
      </w:trPr>
      <w:tc>
        <w:tcPr>
          <w:tcW w:w="5529" w:type="dxa"/>
          <w:hideMark/>
        </w:tcPr>
        <w:p w14:paraId="71AC708B" w14:textId="77777777" w:rsidR="003443B2" w:rsidRDefault="003443B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09FEB2E1" w:rsidR="003443B2" w:rsidRDefault="003443B2" w:rsidP="00643161">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Cuautitlán Izcalli</w:t>
          </w:r>
        </w:p>
      </w:tc>
    </w:tr>
    <w:tr w:rsidR="003443B2" w14:paraId="0518978B" w14:textId="77777777" w:rsidTr="00FB4AAD">
      <w:trPr>
        <w:trHeight w:val="342"/>
      </w:trPr>
      <w:tc>
        <w:tcPr>
          <w:tcW w:w="5529" w:type="dxa"/>
          <w:hideMark/>
        </w:tcPr>
        <w:p w14:paraId="04968A43" w14:textId="77777777" w:rsidR="003443B2" w:rsidRDefault="003443B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3443B2" w:rsidRDefault="003443B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77777777" w:rsidR="003443B2" w:rsidRDefault="003443B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15:restartNumberingAfterBreak="0">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15:restartNumberingAfterBreak="0">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2" w15:restartNumberingAfterBreak="0">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0"/>
  </w:num>
  <w:num w:numId="3">
    <w:abstractNumId w:val="2"/>
  </w:num>
  <w:num w:numId="4">
    <w:abstractNumId w:val="16"/>
  </w:num>
  <w:num w:numId="5">
    <w:abstractNumId w:val="9"/>
  </w:num>
  <w:num w:numId="6">
    <w:abstractNumId w:val="19"/>
  </w:num>
  <w:num w:numId="7">
    <w:abstractNumId w:val="3"/>
  </w:num>
  <w:num w:numId="8">
    <w:abstractNumId w:val="10"/>
  </w:num>
  <w:num w:numId="9">
    <w:abstractNumId w:val="11"/>
  </w:num>
  <w:num w:numId="10">
    <w:abstractNumId w:val="18"/>
  </w:num>
  <w:num w:numId="11">
    <w:abstractNumId w:val="6"/>
  </w:num>
  <w:num w:numId="12">
    <w:abstractNumId w:val="15"/>
  </w:num>
  <w:num w:numId="13">
    <w:abstractNumId w:val="4"/>
  </w:num>
  <w:num w:numId="14">
    <w:abstractNumId w:val="17"/>
  </w:num>
  <w:num w:numId="15">
    <w:abstractNumId w:val="14"/>
  </w:num>
  <w:num w:numId="16">
    <w:abstractNumId w:val="5"/>
  </w:num>
  <w:num w:numId="17">
    <w:abstractNumId w:val="12"/>
  </w:num>
  <w:num w:numId="18">
    <w:abstractNumId w:val="1"/>
  </w:num>
  <w:num w:numId="19">
    <w:abstractNumId w:val="13"/>
  </w:num>
  <w:num w:numId="20">
    <w:abstractNumId w:val="8"/>
  </w:num>
  <w:num w:numId="2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B85"/>
    <w:rsid w:val="0001366A"/>
    <w:rsid w:val="00013C75"/>
    <w:rsid w:val="000171B7"/>
    <w:rsid w:val="00020E74"/>
    <w:rsid w:val="000240C8"/>
    <w:rsid w:val="000306A7"/>
    <w:rsid w:val="00031B3B"/>
    <w:rsid w:val="00032896"/>
    <w:rsid w:val="000329BE"/>
    <w:rsid w:val="0004186E"/>
    <w:rsid w:val="00043224"/>
    <w:rsid w:val="00045379"/>
    <w:rsid w:val="00045CB8"/>
    <w:rsid w:val="000508FA"/>
    <w:rsid w:val="0005171D"/>
    <w:rsid w:val="00055224"/>
    <w:rsid w:val="00061821"/>
    <w:rsid w:val="000623F9"/>
    <w:rsid w:val="00063A10"/>
    <w:rsid w:val="000662F8"/>
    <w:rsid w:val="00073E78"/>
    <w:rsid w:val="00073FC2"/>
    <w:rsid w:val="00076AE0"/>
    <w:rsid w:val="0007756F"/>
    <w:rsid w:val="000821BF"/>
    <w:rsid w:val="00090174"/>
    <w:rsid w:val="00091552"/>
    <w:rsid w:val="00091C3A"/>
    <w:rsid w:val="000944B9"/>
    <w:rsid w:val="0009704F"/>
    <w:rsid w:val="000A3486"/>
    <w:rsid w:val="000A5195"/>
    <w:rsid w:val="000A535D"/>
    <w:rsid w:val="000A79DA"/>
    <w:rsid w:val="000B03E0"/>
    <w:rsid w:val="000B4B51"/>
    <w:rsid w:val="000B5864"/>
    <w:rsid w:val="000B7158"/>
    <w:rsid w:val="000C5B8B"/>
    <w:rsid w:val="000D1A4E"/>
    <w:rsid w:val="000D1B55"/>
    <w:rsid w:val="000D3C75"/>
    <w:rsid w:val="000D4532"/>
    <w:rsid w:val="000D4A3A"/>
    <w:rsid w:val="000D5800"/>
    <w:rsid w:val="000D7523"/>
    <w:rsid w:val="000E0C4D"/>
    <w:rsid w:val="000E6545"/>
    <w:rsid w:val="000E686B"/>
    <w:rsid w:val="000F2A5E"/>
    <w:rsid w:val="00100C19"/>
    <w:rsid w:val="00111DCD"/>
    <w:rsid w:val="00114CF9"/>
    <w:rsid w:val="001228AB"/>
    <w:rsid w:val="00124855"/>
    <w:rsid w:val="001252EB"/>
    <w:rsid w:val="001254F5"/>
    <w:rsid w:val="00136FAD"/>
    <w:rsid w:val="001439C9"/>
    <w:rsid w:val="00146F0A"/>
    <w:rsid w:val="00152AB2"/>
    <w:rsid w:val="00152C2B"/>
    <w:rsid w:val="00161FBE"/>
    <w:rsid w:val="0016745C"/>
    <w:rsid w:val="00175897"/>
    <w:rsid w:val="00180B9F"/>
    <w:rsid w:val="00181CC5"/>
    <w:rsid w:val="001829BE"/>
    <w:rsid w:val="001854E1"/>
    <w:rsid w:val="0018577F"/>
    <w:rsid w:val="00186651"/>
    <w:rsid w:val="00193784"/>
    <w:rsid w:val="001A02EC"/>
    <w:rsid w:val="001A30F5"/>
    <w:rsid w:val="001A4643"/>
    <w:rsid w:val="001A577E"/>
    <w:rsid w:val="001A7C9B"/>
    <w:rsid w:val="001B05B9"/>
    <w:rsid w:val="001B7B88"/>
    <w:rsid w:val="001B7FA2"/>
    <w:rsid w:val="001C1CAF"/>
    <w:rsid w:val="001C50EE"/>
    <w:rsid w:val="001C7319"/>
    <w:rsid w:val="001C7D87"/>
    <w:rsid w:val="001D23B4"/>
    <w:rsid w:val="001D3E87"/>
    <w:rsid w:val="001D49A2"/>
    <w:rsid w:val="001D627A"/>
    <w:rsid w:val="001E0C3F"/>
    <w:rsid w:val="001E78AA"/>
    <w:rsid w:val="001F2101"/>
    <w:rsid w:val="001F2C81"/>
    <w:rsid w:val="001F3969"/>
    <w:rsid w:val="001F61DA"/>
    <w:rsid w:val="002075A5"/>
    <w:rsid w:val="0021501E"/>
    <w:rsid w:val="00215192"/>
    <w:rsid w:val="002205C0"/>
    <w:rsid w:val="00226AF5"/>
    <w:rsid w:val="0023373D"/>
    <w:rsid w:val="0023423C"/>
    <w:rsid w:val="002420E3"/>
    <w:rsid w:val="002448CB"/>
    <w:rsid w:val="00245340"/>
    <w:rsid w:val="002525C7"/>
    <w:rsid w:val="00254BA9"/>
    <w:rsid w:val="002577FE"/>
    <w:rsid w:val="00261125"/>
    <w:rsid w:val="002659E9"/>
    <w:rsid w:val="00273D0E"/>
    <w:rsid w:val="00274159"/>
    <w:rsid w:val="002765A6"/>
    <w:rsid w:val="00286784"/>
    <w:rsid w:val="0029431D"/>
    <w:rsid w:val="00295749"/>
    <w:rsid w:val="0029598B"/>
    <w:rsid w:val="002A2034"/>
    <w:rsid w:val="002A24F4"/>
    <w:rsid w:val="002A38BF"/>
    <w:rsid w:val="002A4319"/>
    <w:rsid w:val="002A5409"/>
    <w:rsid w:val="002A56AE"/>
    <w:rsid w:val="002A597E"/>
    <w:rsid w:val="002B113A"/>
    <w:rsid w:val="002B5DBD"/>
    <w:rsid w:val="002C1B76"/>
    <w:rsid w:val="002C72D2"/>
    <w:rsid w:val="002D08E3"/>
    <w:rsid w:val="002D30CB"/>
    <w:rsid w:val="002D310D"/>
    <w:rsid w:val="002E2D7B"/>
    <w:rsid w:val="002E5E6A"/>
    <w:rsid w:val="002F14AA"/>
    <w:rsid w:val="002F37BE"/>
    <w:rsid w:val="002F4577"/>
    <w:rsid w:val="00300D0B"/>
    <w:rsid w:val="00306096"/>
    <w:rsid w:val="003107AB"/>
    <w:rsid w:val="003111C0"/>
    <w:rsid w:val="0031645D"/>
    <w:rsid w:val="00317A04"/>
    <w:rsid w:val="00317A10"/>
    <w:rsid w:val="0032013E"/>
    <w:rsid w:val="00320A67"/>
    <w:rsid w:val="0032187D"/>
    <w:rsid w:val="00323CD2"/>
    <w:rsid w:val="003272FB"/>
    <w:rsid w:val="0034179E"/>
    <w:rsid w:val="00341AC3"/>
    <w:rsid w:val="0034299B"/>
    <w:rsid w:val="003430A8"/>
    <w:rsid w:val="003443B2"/>
    <w:rsid w:val="00361B9C"/>
    <w:rsid w:val="00376114"/>
    <w:rsid w:val="00376CEC"/>
    <w:rsid w:val="00380758"/>
    <w:rsid w:val="003827B4"/>
    <w:rsid w:val="00386BBB"/>
    <w:rsid w:val="00390A9D"/>
    <w:rsid w:val="00394A1E"/>
    <w:rsid w:val="003A61F9"/>
    <w:rsid w:val="003A73D3"/>
    <w:rsid w:val="003B1A03"/>
    <w:rsid w:val="003B1C4E"/>
    <w:rsid w:val="003B1E88"/>
    <w:rsid w:val="003B5455"/>
    <w:rsid w:val="003B5FFE"/>
    <w:rsid w:val="003B63C0"/>
    <w:rsid w:val="003C2632"/>
    <w:rsid w:val="003C2A8E"/>
    <w:rsid w:val="003C7873"/>
    <w:rsid w:val="003C78F7"/>
    <w:rsid w:val="003D153C"/>
    <w:rsid w:val="003E16E1"/>
    <w:rsid w:val="003E34C9"/>
    <w:rsid w:val="003F659A"/>
    <w:rsid w:val="00400E16"/>
    <w:rsid w:val="004012CF"/>
    <w:rsid w:val="004012E1"/>
    <w:rsid w:val="004028F5"/>
    <w:rsid w:val="00402FF3"/>
    <w:rsid w:val="00404627"/>
    <w:rsid w:val="004069EB"/>
    <w:rsid w:val="00423213"/>
    <w:rsid w:val="0042416D"/>
    <w:rsid w:val="00433507"/>
    <w:rsid w:val="00437A0E"/>
    <w:rsid w:val="004516EB"/>
    <w:rsid w:val="004529B6"/>
    <w:rsid w:val="00453DBD"/>
    <w:rsid w:val="00454CE6"/>
    <w:rsid w:val="00457A9F"/>
    <w:rsid w:val="00462881"/>
    <w:rsid w:val="00462B0D"/>
    <w:rsid w:val="0046475C"/>
    <w:rsid w:val="00470F88"/>
    <w:rsid w:val="00472649"/>
    <w:rsid w:val="00475F48"/>
    <w:rsid w:val="00477430"/>
    <w:rsid w:val="00477CC2"/>
    <w:rsid w:val="0048180A"/>
    <w:rsid w:val="00481C7A"/>
    <w:rsid w:val="004836B3"/>
    <w:rsid w:val="00485906"/>
    <w:rsid w:val="004906C8"/>
    <w:rsid w:val="0049459B"/>
    <w:rsid w:val="00495252"/>
    <w:rsid w:val="0049675F"/>
    <w:rsid w:val="004967E2"/>
    <w:rsid w:val="004A290F"/>
    <w:rsid w:val="004A31BD"/>
    <w:rsid w:val="004A5FFD"/>
    <w:rsid w:val="004A7195"/>
    <w:rsid w:val="004A7CE2"/>
    <w:rsid w:val="004B376D"/>
    <w:rsid w:val="004B5DEC"/>
    <w:rsid w:val="004C4E77"/>
    <w:rsid w:val="004D08EB"/>
    <w:rsid w:val="004E0679"/>
    <w:rsid w:val="004E2371"/>
    <w:rsid w:val="004E6BE9"/>
    <w:rsid w:val="004E79A4"/>
    <w:rsid w:val="004F26CF"/>
    <w:rsid w:val="004F4DF1"/>
    <w:rsid w:val="00502F50"/>
    <w:rsid w:val="00503655"/>
    <w:rsid w:val="00505759"/>
    <w:rsid w:val="0050578D"/>
    <w:rsid w:val="0051107C"/>
    <w:rsid w:val="00514187"/>
    <w:rsid w:val="00515090"/>
    <w:rsid w:val="00521E57"/>
    <w:rsid w:val="00527EBC"/>
    <w:rsid w:val="005305EA"/>
    <w:rsid w:val="005311BB"/>
    <w:rsid w:val="005371E7"/>
    <w:rsid w:val="00540538"/>
    <w:rsid w:val="005478DE"/>
    <w:rsid w:val="005520FE"/>
    <w:rsid w:val="00553E92"/>
    <w:rsid w:val="00554927"/>
    <w:rsid w:val="00556513"/>
    <w:rsid w:val="00562653"/>
    <w:rsid w:val="005705E2"/>
    <w:rsid w:val="005714B9"/>
    <w:rsid w:val="005733EB"/>
    <w:rsid w:val="00580802"/>
    <w:rsid w:val="00581A22"/>
    <w:rsid w:val="00584592"/>
    <w:rsid w:val="0058661B"/>
    <w:rsid w:val="00593E91"/>
    <w:rsid w:val="00596DC4"/>
    <w:rsid w:val="005A0B49"/>
    <w:rsid w:val="005A52D9"/>
    <w:rsid w:val="005A5A6E"/>
    <w:rsid w:val="005A694B"/>
    <w:rsid w:val="005A6D57"/>
    <w:rsid w:val="005B0424"/>
    <w:rsid w:val="005B5B70"/>
    <w:rsid w:val="005B5F05"/>
    <w:rsid w:val="005B77A6"/>
    <w:rsid w:val="005C40CB"/>
    <w:rsid w:val="005C6982"/>
    <w:rsid w:val="005D0260"/>
    <w:rsid w:val="005D0901"/>
    <w:rsid w:val="005D16DD"/>
    <w:rsid w:val="005D2B59"/>
    <w:rsid w:val="005D362F"/>
    <w:rsid w:val="005D370F"/>
    <w:rsid w:val="005E4D7C"/>
    <w:rsid w:val="005E7A49"/>
    <w:rsid w:val="005F048E"/>
    <w:rsid w:val="005F57F0"/>
    <w:rsid w:val="005F7424"/>
    <w:rsid w:val="005F7D10"/>
    <w:rsid w:val="00602223"/>
    <w:rsid w:val="0061042F"/>
    <w:rsid w:val="006168E4"/>
    <w:rsid w:val="00616943"/>
    <w:rsid w:val="00621940"/>
    <w:rsid w:val="00625866"/>
    <w:rsid w:val="0063265C"/>
    <w:rsid w:val="00635020"/>
    <w:rsid w:val="00635846"/>
    <w:rsid w:val="00637512"/>
    <w:rsid w:val="00640EE4"/>
    <w:rsid w:val="00643161"/>
    <w:rsid w:val="006466F5"/>
    <w:rsid w:val="00655735"/>
    <w:rsid w:val="00661404"/>
    <w:rsid w:val="00661753"/>
    <w:rsid w:val="006646AC"/>
    <w:rsid w:val="00664D5B"/>
    <w:rsid w:val="00681802"/>
    <w:rsid w:val="00682225"/>
    <w:rsid w:val="006822F4"/>
    <w:rsid w:val="00684893"/>
    <w:rsid w:val="006848B7"/>
    <w:rsid w:val="00697281"/>
    <w:rsid w:val="006A2CED"/>
    <w:rsid w:val="006B1953"/>
    <w:rsid w:val="006B1BF1"/>
    <w:rsid w:val="006B1C95"/>
    <w:rsid w:val="006B26E3"/>
    <w:rsid w:val="006B3302"/>
    <w:rsid w:val="006B37EA"/>
    <w:rsid w:val="006B7444"/>
    <w:rsid w:val="006C32EE"/>
    <w:rsid w:val="006C6A05"/>
    <w:rsid w:val="006D23FC"/>
    <w:rsid w:val="006D3CD7"/>
    <w:rsid w:val="006E01D1"/>
    <w:rsid w:val="006F1B61"/>
    <w:rsid w:val="006F53A9"/>
    <w:rsid w:val="006F610D"/>
    <w:rsid w:val="006F6E0E"/>
    <w:rsid w:val="00701033"/>
    <w:rsid w:val="0070371E"/>
    <w:rsid w:val="007064F6"/>
    <w:rsid w:val="00707764"/>
    <w:rsid w:val="007078A3"/>
    <w:rsid w:val="007142B5"/>
    <w:rsid w:val="00716BFE"/>
    <w:rsid w:val="00735209"/>
    <w:rsid w:val="00743911"/>
    <w:rsid w:val="00744E29"/>
    <w:rsid w:val="00744EEF"/>
    <w:rsid w:val="007524CA"/>
    <w:rsid w:val="00754CAE"/>
    <w:rsid w:val="00772BA8"/>
    <w:rsid w:val="00774266"/>
    <w:rsid w:val="0078028A"/>
    <w:rsid w:val="00781C64"/>
    <w:rsid w:val="007851D5"/>
    <w:rsid w:val="00785698"/>
    <w:rsid w:val="0079486A"/>
    <w:rsid w:val="00794E74"/>
    <w:rsid w:val="00794F80"/>
    <w:rsid w:val="0079666D"/>
    <w:rsid w:val="007A139A"/>
    <w:rsid w:val="007A1C9E"/>
    <w:rsid w:val="007B2C77"/>
    <w:rsid w:val="007B7A6F"/>
    <w:rsid w:val="007C2C6B"/>
    <w:rsid w:val="007C7FF1"/>
    <w:rsid w:val="007D15EF"/>
    <w:rsid w:val="007D1A27"/>
    <w:rsid w:val="007D1B24"/>
    <w:rsid w:val="007D1F15"/>
    <w:rsid w:val="007D25B1"/>
    <w:rsid w:val="007D2878"/>
    <w:rsid w:val="007D300A"/>
    <w:rsid w:val="007D661B"/>
    <w:rsid w:val="007E26F8"/>
    <w:rsid w:val="007E5726"/>
    <w:rsid w:val="007E7BAB"/>
    <w:rsid w:val="007E7DCE"/>
    <w:rsid w:val="007F1347"/>
    <w:rsid w:val="007F20AC"/>
    <w:rsid w:val="007F53D4"/>
    <w:rsid w:val="008016F1"/>
    <w:rsid w:val="00802C56"/>
    <w:rsid w:val="00804BD9"/>
    <w:rsid w:val="00805270"/>
    <w:rsid w:val="008111EB"/>
    <w:rsid w:val="00811205"/>
    <w:rsid w:val="00812C48"/>
    <w:rsid w:val="008146F9"/>
    <w:rsid w:val="00814D55"/>
    <w:rsid w:val="008230AE"/>
    <w:rsid w:val="00824DCD"/>
    <w:rsid w:val="00832986"/>
    <w:rsid w:val="00835692"/>
    <w:rsid w:val="008419A8"/>
    <w:rsid w:val="00844569"/>
    <w:rsid w:val="00846539"/>
    <w:rsid w:val="0084766D"/>
    <w:rsid w:val="00847D23"/>
    <w:rsid w:val="00855544"/>
    <w:rsid w:val="00856D15"/>
    <w:rsid w:val="0086020D"/>
    <w:rsid w:val="00863327"/>
    <w:rsid w:val="00867B2F"/>
    <w:rsid w:val="00870F44"/>
    <w:rsid w:val="00876A75"/>
    <w:rsid w:val="0087786C"/>
    <w:rsid w:val="00883587"/>
    <w:rsid w:val="00884054"/>
    <w:rsid w:val="00886712"/>
    <w:rsid w:val="008868B6"/>
    <w:rsid w:val="00895089"/>
    <w:rsid w:val="008951ED"/>
    <w:rsid w:val="00896BBD"/>
    <w:rsid w:val="008A1129"/>
    <w:rsid w:val="008A322D"/>
    <w:rsid w:val="008A75BE"/>
    <w:rsid w:val="008B14D0"/>
    <w:rsid w:val="008C1026"/>
    <w:rsid w:val="008C32A8"/>
    <w:rsid w:val="008C55A3"/>
    <w:rsid w:val="008E6375"/>
    <w:rsid w:val="008F16D2"/>
    <w:rsid w:val="008F4C65"/>
    <w:rsid w:val="009020E0"/>
    <w:rsid w:val="0090233A"/>
    <w:rsid w:val="00903410"/>
    <w:rsid w:val="00905422"/>
    <w:rsid w:val="009130C0"/>
    <w:rsid w:val="00913133"/>
    <w:rsid w:val="00915791"/>
    <w:rsid w:val="00916B04"/>
    <w:rsid w:val="00921DB9"/>
    <w:rsid w:val="00922358"/>
    <w:rsid w:val="0092403D"/>
    <w:rsid w:val="00932888"/>
    <w:rsid w:val="009331C2"/>
    <w:rsid w:val="009402DB"/>
    <w:rsid w:val="0094160B"/>
    <w:rsid w:val="00943F2E"/>
    <w:rsid w:val="00944898"/>
    <w:rsid w:val="009449B8"/>
    <w:rsid w:val="00944DC9"/>
    <w:rsid w:val="0094795E"/>
    <w:rsid w:val="00951D52"/>
    <w:rsid w:val="00952187"/>
    <w:rsid w:val="00954916"/>
    <w:rsid w:val="009611E0"/>
    <w:rsid w:val="00965FEE"/>
    <w:rsid w:val="0096643B"/>
    <w:rsid w:val="009706B5"/>
    <w:rsid w:val="00970CE3"/>
    <w:rsid w:val="009718BF"/>
    <w:rsid w:val="00972BDF"/>
    <w:rsid w:val="0097390F"/>
    <w:rsid w:val="0098182D"/>
    <w:rsid w:val="0098704B"/>
    <w:rsid w:val="00993821"/>
    <w:rsid w:val="00994280"/>
    <w:rsid w:val="009970B5"/>
    <w:rsid w:val="009A0D0A"/>
    <w:rsid w:val="009A0FAE"/>
    <w:rsid w:val="009A2418"/>
    <w:rsid w:val="009A367A"/>
    <w:rsid w:val="009A686F"/>
    <w:rsid w:val="009A6ACC"/>
    <w:rsid w:val="009B1636"/>
    <w:rsid w:val="009B33A8"/>
    <w:rsid w:val="009B3487"/>
    <w:rsid w:val="009B4510"/>
    <w:rsid w:val="009B5F5A"/>
    <w:rsid w:val="009B7C61"/>
    <w:rsid w:val="009C3793"/>
    <w:rsid w:val="009C726D"/>
    <w:rsid w:val="009D3697"/>
    <w:rsid w:val="009E1411"/>
    <w:rsid w:val="009E52F2"/>
    <w:rsid w:val="009E5717"/>
    <w:rsid w:val="009F01C0"/>
    <w:rsid w:val="009F1278"/>
    <w:rsid w:val="009F24B5"/>
    <w:rsid w:val="009F3C1F"/>
    <w:rsid w:val="009F614E"/>
    <w:rsid w:val="009F6876"/>
    <w:rsid w:val="009F762B"/>
    <w:rsid w:val="00A0172D"/>
    <w:rsid w:val="00A02047"/>
    <w:rsid w:val="00A036BE"/>
    <w:rsid w:val="00A03C4B"/>
    <w:rsid w:val="00A04C52"/>
    <w:rsid w:val="00A12205"/>
    <w:rsid w:val="00A30C44"/>
    <w:rsid w:val="00A328AE"/>
    <w:rsid w:val="00A41694"/>
    <w:rsid w:val="00A43501"/>
    <w:rsid w:val="00A453DC"/>
    <w:rsid w:val="00A46BDA"/>
    <w:rsid w:val="00A570A7"/>
    <w:rsid w:val="00A625E2"/>
    <w:rsid w:val="00A62B55"/>
    <w:rsid w:val="00A64C80"/>
    <w:rsid w:val="00A72465"/>
    <w:rsid w:val="00A80C92"/>
    <w:rsid w:val="00A82461"/>
    <w:rsid w:val="00A840FB"/>
    <w:rsid w:val="00A84571"/>
    <w:rsid w:val="00A84CDC"/>
    <w:rsid w:val="00A851D8"/>
    <w:rsid w:val="00A86416"/>
    <w:rsid w:val="00A90202"/>
    <w:rsid w:val="00A908EE"/>
    <w:rsid w:val="00A9099E"/>
    <w:rsid w:val="00A9277F"/>
    <w:rsid w:val="00A95083"/>
    <w:rsid w:val="00A953BA"/>
    <w:rsid w:val="00A95A9B"/>
    <w:rsid w:val="00A97D27"/>
    <w:rsid w:val="00AA1687"/>
    <w:rsid w:val="00AA285C"/>
    <w:rsid w:val="00AA5D62"/>
    <w:rsid w:val="00AB14BD"/>
    <w:rsid w:val="00AB1D6A"/>
    <w:rsid w:val="00AB3710"/>
    <w:rsid w:val="00AB4B0F"/>
    <w:rsid w:val="00AB4FA1"/>
    <w:rsid w:val="00AB6C3B"/>
    <w:rsid w:val="00AC0516"/>
    <w:rsid w:val="00AC0D96"/>
    <w:rsid w:val="00AC48E0"/>
    <w:rsid w:val="00AC7C82"/>
    <w:rsid w:val="00AD2EBD"/>
    <w:rsid w:val="00AD6EAA"/>
    <w:rsid w:val="00AE008F"/>
    <w:rsid w:val="00AE2056"/>
    <w:rsid w:val="00AF16C8"/>
    <w:rsid w:val="00B00C72"/>
    <w:rsid w:val="00B01443"/>
    <w:rsid w:val="00B04CF0"/>
    <w:rsid w:val="00B070A2"/>
    <w:rsid w:val="00B11E08"/>
    <w:rsid w:val="00B145FA"/>
    <w:rsid w:val="00B2037B"/>
    <w:rsid w:val="00B23274"/>
    <w:rsid w:val="00B30856"/>
    <w:rsid w:val="00B32CD3"/>
    <w:rsid w:val="00B35A93"/>
    <w:rsid w:val="00B3672D"/>
    <w:rsid w:val="00B40F8A"/>
    <w:rsid w:val="00B459E6"/>
    <w:rsid w:val="00B4745C"/>
    <w:rsid w:val="00B50AAA"/>
    <w:rsid w:val="00B52FBE"/>
    <w:rsid w:val="00B544D9"/>
    <w:rsid w:val="00B658D4"/>
    <w:rsid w:val="00B75A2C"/>
    <w:rsid w:val="00B8376C"/>
    <w:rsid w:val="00B84260"/>
    <w:rsid w:val="00B8738D"/>
    <w:rsid w:val="00B91F0B"/>
    <w:rsid w:val="00B9223B"/>
    <w:rsid w:val="00BA18D5"/>
    <w:rsid w:val="00BA49CC"/>
    <w:rsid w:val="00BA4D1F"/>
    <w:rsid w:val="00BA7AD1"/>
    <w:rsid w:val="00BB0B9D"/>
    <w:rsid w:val="00BB2250"/>
    <w:rsid w:val="00BB4F63"/>
    <w:rsid w:val="00BB744D"/>
    <w:rsid w:val="00BB7708"/>
    <w:rsid w:val="00BC0FDD"/>
    <w:rsid w:val="00BC22E0"/>
    <w:rsid w:val="00BC4AA7"/>
    <w:rsid w:val="00BD5425"/>
    <w:rsid w:val="00BE28ED"/>
    <w:rsid w:val="00BE55D6"/>
    <w:rsid w:val="00BF2EA1"/>
    <w:rsid w:val="00BF543F"/>
    <w:rsid w:val="00BF6902"/>
    <w:rsid w:val="00BF7421"/>
    <w:rsid w:val="00C01E2A"/>
    <w:rsid w:val="00C06E2B"/>
    <w:rsid w:val="00C104DD"/>
    <w:rsid w:val="00C1331F"/>
    <w:rsid w:val="00C15275"/>
    <w:rsid w:val="00C16479"/>
    <w:rsid w:val="00C2058D"/>
    <w:rsid w:val="00C25084"/>
    <w:rsid w:val="00C250CB"/>
    <w:rsid w:val="00C261C7"/>
    <w:rsid w:val="00C2768B"/>
    <w:rsid w:val="00C316A8"/>
    <w:rsid w:val="00C31E0C"/>
    <w:rsid w:val="00C337F9"/>
    <w:rsid w:val="00C3746F"/>
    <w:rsid w:val="00C37D9D"/>
    <w:rsid w:val="00C4139D"/>
    <w:rsid w:val="00C45DE7"/>
    <w:rsid w:val="00C5122B"/>
    <w:rsid w:val="00C538D4"/>
    <w:rsid w:val="00C562FD"/>
    <w:rsid w:val="00C56C17"/>
    <w:rsid w:val="00C71CD1"/>
    <w:rsid w:val="00C73143"/>
    <w:rsid w:val="00C76C40"/>
    <w:rsid w:val="00C77685"/>
    <w:rsid w:val="00C77815"/>
    <w:rsid w:val="00C85259"/>
    <w:rsid w:val="00C85378"/>
    <w:rsid w:val="00C86808"/>
    <w:rsid w:val="00C87238"/>
    <w:rsid w:val="00C9297C"/>
    <w:rsid w:val="00C961E8"/>
    <w:rsid w:val="00CA1C79"/>
    <w:rsid w:val="00CA491B"/>
    <w:rsid w:val="00CA6D58"/>
    <w:rsid w:val="00CA6FDA"/>
    <w:rsid w:val="00CB3B6F"/>
    <w:rsid w:val="00CB3D57"/>
    <w:rsid w:val="00CC0C5F"/>
    <w:rsid w:val="00CC2F3D"/>
    <w:rsid w:val="00CC5FF3"/>
    <w:rsid w:val="00CD7178"/>
    <w:rsid w:val="00CE2ADF"/>
    <w:rsid w:val="00CE33FC"/>
    <w:rsid w:val="00CE4B84"/>
    <w:rsid w:val="00CE74B0"/>
    <w:rsid w:val="00CF00DE"/>
    <w:rsid w:val="00CF1D7D"/>
    <w:rsid w:val="00CF45D3"/>
    <w:rsid w:val="00CF4D04"/>
    <w:rsid w:val="00CF4E1C"/>
    <w:rsid w:val="00CF6B6C"/>
    <w:rsid w:val="00CF7B6B"/>
    <w:rsid w:val="00D00804"/>
    <w:rsid w:val="00D01094"/>
    <w:rsid w:val="00D02978"/>
    <w:rsid w:val="00D042BB"/>
    <w:rsid w:val="00D06321"/>
    <w:rsid w:val="00D06CA0"/>
    <w:rsid w:val="00D108E6"/>
    <w:rsid w:val="00D1312A"/>
    <w:rsid w:val="00D13814"/>
    <w:rsid w:val="00D17789"/>
    <w:rsid w:val="00D21565"/>
    <w:rsid w:val="00D2737E"/>
    <w:rsid w:val="00D274A9"/>
    <w:rsid w:val="00D30750"/>
    <w:rsid w:val="00D32644"/>
    <w:rsid w:val="00D33619"/>
    <w:rsid w:val="00D40C02"/>
    <w:rsid w:val="00D427A6"/>
    <w:rsid w:val="00D42AFE"/>
    <w:rsid w:val="00D475A2"/>
    <w:rsid w:val="00D5015D"/>
    <w:rsid w:val="00D52355"/>
    <w:rsid w:val="00D52AC7"/>
    <w:rsid w:val="00D53360"/>
    <w:rsid w:val="00D54CA9"/>
    <w:rsid w:val="00D563D9"/>
    <w:rsid w:val="00D6188C"/>
    <w:rsid w:val="00D6340F"/>
    <w:rsid w:val="00D6781D"/>
    <w:rsid w:val="00D72D16"/>
    <w:rsid w:val="00D75521"/>
    <w:rsid w:val="00D8195B"/>
    <w:rsid w:val="00D8554E"/>
    <w:rsid w:val="00D8619F"/>
    <w:rsid w:val="00D86764"/>
    <w:rsid w:val="00D91F4E"/>
    <w:rsid w:val="00DA2E2B"/>
    <w:rsid w:val="00DA3DE4"/>
    <w:rsid w:val="00DA69DE"/>
    <w:rsid w:val="00DB5C0A"/>
    <w:rsid w:val="00DB6DAF"/>
    <w:rsid w:val="00DC2393"/>
    <w:rsid w:val="00DD13E2"/>
    <w:rsid w:val="00DD7977"/>
    <w:rsid w:val="00DE34FF"/>
    <w:rsid w:val="00DF003C"/>
    <w:rsid w:val="00DF00D4"/>
    <w:rsid w:val="00DF4501"/>
    <w:rsid w:val="00DF7233"/>
    <w:rsid w:val="00DF78AE"/>
    <w:rsid w:val="00E033F2"/>
    <w:rsid w:val="00E0462A"/>
    <w:rsid w:val="00E07CC2"/>
    <w:rsid w:val="00E11E2E"/>
    <w:rsid w:val="00E14B17"/>
    <w:rsid w:val="00E16394"/>
    <w:rsid w:val="00E25156"/>
    <w:rsid w:val="00E25AAC"/>
    <w:rsid w:val="00E2730D"/>
    <w:rsid w:val="00E33AAA"/>
    <w:rsid w:val="00E33CB8"/>
    <w:rsid w:val="00E371EC"/>
    <w:rsid w:val="00E37EB7"/>
    <w:rsid w:val="00E404C5"/>
    <w:rsid w:val="00E40A10"/>
    <w:rsid w:val="00E42DA5"/>
    <w:rsid w:val="00E51EF9"/>
    <w:rsid w:val="00E5512E"/>
    <w:rsid w:val="00E55E60"/>
    <w:rsid w:val="00E56594"/>
    <w:rsid w:val="00E578DF"/>
    <w:rsid w:val="00E57D18"/>
    <w:rsid w:val="00E605C2"/>
    <w:rsid w:val="00E644A0"/>
    <w:rsid w:val="00E67395"/>
    <w:rsid w:val="00E72707"/>
    <w:rsid w:val="00E72AE3"/>
    <w:rsid w:val="00E7349C"/>
    <w:rsid w:val="00E73B51"/>
    <w:rsid w:val="00E75790"/>
    <w:rsid w:val="00E81A2B"/>
    <w:rsid w:val="00E81E42"/>
    <w:rsid w:val="00EA1CE1"/>
    <w:rsid w:val="00EA1F89"/>
    <w:rsid w:val="00EB08A0"/>
    <w:rsid w:val="00EB117B"/>
    <w:rsid w:val="00EB40D6"/>
    <w:rsid w:val="00EB5F75"/>
    <w:rsid w:val="00EB7852"/>
    <w:rsid w:val="00EB79CD"/>
    <w:rsid w:val="00EC2525"/>
    <w:rsid w:val="00ED6BA1"/>
    <w:rsid w:val="00EE0713"/>
    <w:rsid w:val="00EE07A6"/>
    <w:rsid w:val="00EE0F2E"/>
    <w:rsid w:val="00EE2A41"/>
    <w:rsid w:val="00EE4E10"/>
    <w:rsid w:val="00EF09FB"/>
    <w:rsid w:val="00EF4DFA"/>
    <w:rsid w:val="00EF5F08"/>
    <w:rsid w:val="00F02923"/>
    <w:rsid w:val="00F0351B"/>
    <w:rsid w:val="00F04089"/>
    <w:rsid w:val="00F06275"/>
    <w:rsid w:val="00F06472"/>
    <w:rsid w:val="00F16331"/>
    <w:rsid w:val="00F22566"/>
    <w:rsid w:val="00F22963"/>
    <w:rsid w:val="00F36C0B"/>
    <w:rsid w:val="00F378B2"/>
    <w:rsid w:val="00F403EA"/>
    <w:rsid w:val="00F42499"/>
    <w:rsid w:val="00F42753"/>
    <w:rsid w:val="00F510DB"/>
    <w:rsid w:val="00F604E0"/>
    <w:rsid w:val="00F70615"/>
    <w:rsid w:val="00F72722"/>
    <w:rsid w:val="00F727B0"/>
    <w:rsid w:val="00F7598B"/>
    <w:rsid w:val="00F87ADD"/>
    <w:rsid w:val="00F914FD"/>
    <w:rsid w:val="00FA2545"/>
    <w:rsid w:val="00FB097C"/>
    <w:rsid w:val="00FB3ABB"/>
    <w:rsid w:val="00FB4AAD"/>
    <w:rsid w:val="00FB4E3D"/>
    <w:rsid w:val="00FB5F2A"/>
    <w:rsid w:val="00FC1407"/>
    <w:rsid w:val="00FC22E1"/>
    <w:rsid w:val="00FC2C8C"/>
    <w:rsid w:val="00FC4F9B"/>
    <w:rsid w:val="00FC59F0"/>
    <w:rsid w:val="00FD4599"/>
    <w:rsid w:val="00FD4784"/>
    <w:rsid w:val="00FD65FE"/>
    <w:rsid w:val="00FE0FAF"/>
    <w:rsid w:val="00FE72EA"/>
    <w:rsid w:val="00FF2475"/>
    <w:rsid w:val="00FF34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46189647">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uautitlanizcalli.gob.mx/wp-content/uploads/2018/07/GACETA-133-13-JUL.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CE334-4D84-401C-BAD9-949440CB2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6882</Words>
  <Characters>37855</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2018-10-11T15:45:00Z</cp:lastPrinted>
  <dcterms:created xsi:type="dcterms:W3CDTF">2018-10-18T18:04:00Z</dcterms:created>
  <dcterms:modified xsi:type="dcterms:W3CDTF">2018-10-18T18:04:00Z</dcterms:modified>
</cp:coreProperties>
</file>